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B8A04" w14:textId="77777777" w:rsidR="00260AD1" w:rsidRPr="00A41E3F" w:rsidRDefault="00260AD1" w:rsidP="00260AD1">
      <w:pPr>
        <w:tabs>
          <w:tab w:val="left" w:pos="2268"/>
        </w:tabs>
        <w:spacing w:before="3120" w:after="0" w:line="240" w:lineRule="auto"/>
        <w:ind w:left="2552" w:firstLine="142"/>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Платформа автоматизации построения</w:t>
      </w:r>
    </w:p>
    <w:p w14:paraId="51DC4598" w14:textId="3A06FA3E" w:rsidR="00260AD1" w:rsidRPr="00A41E3F" w:rsidRDefault="00DA2DB0"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моделей технологических и</w:t>
      </w:r>
    </w:p>
    <w:p w14:paraId="45DE360B" w14:textId="77777777" w:rsidR="00DA2DB0" w:rsidRDefault="00DA2DB0"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A41E3F">
        <w:rPr>
          <w:rFonts w:asciiTheme="minorHAnsi" w:eastAsiaTheme="minorEastAsia" w:hAnsiTheme="minorHAnsi" w:cstheme="minorHAnsi"/>
          <w:b/>
          <w:sz w:val="40"/>
          <w:szCs w:val="40"/>
          <w:lang w:val="ru-RU" w:eastAsia="ru-RU"/>
        </w:rPr>
        <w:t>бизнес-процессов</w:t>
      </w:r>
      <w:r>
        <w:rPr>
          <w:rFonts w:asciiTheme="minorHAnsi" w:eastAsiaTheme="minorEastAsia" w:hAnsiTheme="minorHAnsi" w:cstheme="minorHAnsi"/>
          <w:b/>
          <w:sz w:val="40"/>
          <w:szCs w:val="40"/>
          <w:lang w:val="ru-RU" w:eastAsia="ru-RU"/>
        </w:rPr>
        <w:t xml:space="preserve"> </w:t>
      </w:r>
      <w:r w:rsidRPr="00DA2DB0">
        <w:rPr>
          <w:rFonts w:asciiTheme="minorHAnsi" w:eastAsiaTheme="minorEastAsia" w:hAnsiTheme="minorHAnsi" w:cstheme="minorHAnsi"/>
          <w:b/>
          <w:sz w:val="40"/>
          <w:szCs w:val="40"/>
          <w:lang w:val="ru-RU" w:eastAsia="ru-RU"/>
        </w:rPr>
        <w:t xml:space="preserve">на основе сетевых </w:t>
      </w:r>
    </w:p>
    <w:p w14:paraId="2D24D8C8" w14:textId="263E7A15" w:rsidR="00260AD1" w:rsidRPr="00A41E3F" w:rsidRDefault="00DA2DB0" w:rsidP="00260AD1">
      <w:pPr>
        <w:tabs>
          <w:tab w:val="left" w:pos="2268"/>
        </w:tabs>
        <w:spacing w:after="0" w:line="240" w:lineRule="auto"/>
        <w:ind w:left="2552" w:firstLine="141"/>
        <w:rPr>
          <w:rFonts w:asciiTheme="minorHAnsi" w:eastAsiaTheme="minorEastAsia" w:hAnsiTheme="minorHAnsi" w:cstheme="minorHAnsi"/>
          <w:b/>
          <w:sz w:val="40"/>
          <w:szCs w:val="40"/>
          <w:lang w:val="ru-RU" w:eastAsia="ru-RU"/>
        </w:rPr>
      </w:pPr>
      <w:r w:rsidRPr="00DA2DB0">
        <w:rPr>
          <w:rFonts w:asciiTheme="minorHAnsi" w:eastAsiaTheme="minorEastAsia" w:hAnsiTheme="minorHAnsi" w:cstheme="minorHAnsi"/>
          <w:b/>
          <w:sz w:val="40"/>
          <w:szCs w:val="40"/>
          <w:lang w:val="ru-RU" w:eastAsia="ru-RU"/>
        </w:rPr>
        <w:t>структур и данных измерений</w:t>
      </w:r>
    </w:p>
    <w:p w14:paraId="7A262914" w14:textId="75BE788A" w:rsidR="00260AD1" w:rsidRPr="00A41E3F" w:rsidRDefault="00DA2DB0"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r w:rsidRPr="00DA2DB0">
        <w:rPr>
          <w:rFonts w:asciiTheme="minorHAnsi" w:eastAsiaTheme="minorEastAsia" w:hAnsiTheme="minorHAnsi" w:cstheme="minorHAnsi"/>
          <w:color w:val="A6A6A6" w:themeColor="background1" w:themeShade="A6"/>
          <w:sz w:val="32"/>
          <w:szCs w:val="32"/>
          <w:lang w:val="ru-RU" w:eastAsia="ru-RU"/>
        </w:rPr>
        <w:t>финансовые сервисы</w:t>
      </w:r>
    </w:p>
    <w:p w14:paraId="6EE9D696" w14:textId="1BDA3C12"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1E3F3085" w14:textId="77777777" w:rsidR="00260AD1" w:rsidRPr="00A41E3F" w:rsidRDefault="00260AD1" w:rsidP="00260AD1">
      <w:pPr>
        <w:tabs>
          <w:tab w:val="left" w:pos="2268"/>
        </w:tabs>
        <w:spacing w:after="0" w:line="240" w:lineRule="auto"/>
        <w:ind w:left="2552" w:firstLine="141"/>
        <w:rPr>
          <w:rFonts w:asciiTheme="minorHAnsi" w:eastAsiaTheme="minorEastAsia" w:hAnsiTheme="minorHAnsi" w:cstheme="minorHAnsi"/>
          <w:color w:val="A6A6A6" w:themeColor="background1" w:themeShade="A6"/>
          <w:sz w:val="32"/>
          <w:szCs w:val="32"/>
          <w:lang w:val="ru-RU" w:eastAsia="ru-RU"/>
        </w:rPr>
      </w:pPr>
    </w:p>
    <w:p w14:paraId="59BD02E8" w14:textId="7CD726FE" w:rsidR="001828FB" w:rsidRPr="00A41E3F" w:rsidRDefault="00301631" w:rsidP="000542BD">
      <w:pPr>
        <w:tabs>
          <w:tab w:val="left" w:pos="2268"/>
        </w:tabs>
        <w:spacing w:before="7440" w:after="0" w:line="240" w:lineRule="auto"/>
        <w:ind w:left="2552" w:firstLine="142"/>
        <w:rPr>
          <w:rFonts w:asciiTheme="minorHAnsi" w:eastAsiaTheme="minorEastAsia" w:hAnsiTheme="minorHAnsi" w:cstheme="minorHAnsi"/>
          <w:color w:val="A6A6A6" w:themeColor="background1" w:themeShade="A6"/>
          <w:szCs w:val="28"/>
          <w:lang w:val="ru-RU" w:eastAsia="ru-RU"/>
        </w:rPr>
      </w:pPr>
      <w:r w:rsidRPr="00A41E3F">
        <w:rPr>
          <w:rFonts w:asciiTheme="minorHAnsi" w:eastAsiaTheme="minorEastAsia" w:hAnsiTheme="minorHAnsi" w:cstheme="minorHAnsi"/>
          <w:color w:val="A6A6A6" w:themeColor="background1" w:themeShade="A6"/>
          <w:szCs w:val="28"/>
          <w:lang w:val="ru-RU" w:eastAsia="ru-RU"/>
        </w:rPr>
        <w:t>Санкт-Петербург, 20</w:t>
      </w:r>
      <w:r w:rsidR="00414CE5" w:rsidRPr="00A41E3F">
        <w:rPr>
          <w:rFonts w:asciiTheme="minorHAnsi" w:eastAsiaTheme="minorEastAsia" w:hAnsiTheme="minorHAnsi" w:cstheme="minorHAnsi"/>
          <w:color w:val="A6A6A6" w:themeColor="background1" w:themeShade="A6"/>
          <w:szCs w:val="28"/>
          <w:lang w:val="ru-RU" w:eastAsia="ru-RU"/>
        </w:rPr>
        <w:t>2</w:t>
      </w:r>
      <w:r w:rsidR="006B6B96">
        <w:rPr>
          <w:rFonts w:asciiTheme="minorHAnsi" w:eastAsiaTheme="minorEastAsia" w:hAnsiTheme="minorHAnsi" w:cstheme="minorHAnsi"/>
          <w:color w:val="A6A6A6" w:themeColor="background1" w:themeShade="A6"/>
          <w:szCs w:val="28"/>
          <w:lang w:val="ru-RU" w:eastAsia="ru-RU"/>
        </w:rPr>
        <w:t>1</w:t>
      </w:r>
      <w:bookmarkStart w:id="0" w:name="_GoBack"/>
      <w:bookmarkEnd w:id="0"/>
      <w:r w:rsidRPr="00A41E3F">
        <w:rPr>
          <w:rFonts w:asciiTheme="minorHAnsi" w:eastAsiaTheme="minorEastAsia" w:hAnsiTheme="minorHAnsi" w:cstheme="minorHAnsi"/>
          <w:color w:val="A6A6A6" w:themeColor="background1" w:themeShade="A6"/>
          <w:szCs w:val="28"/>
          <w:lang w:val="ru-RU" w:eastAsia="ru-RU"/>
        </w:rPr>
        <w:t xml:space="preserve"> г.</w:t>
      </w:r>
    </w:p>
    <w:p w14:paraId="08247AF5" w14:textId="77777777" w:rsidR="00776B27" w:rsidRPr="00A41E3F" w:rsidRDefault="00776B27" w:rsidP="00776B27">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АННОТАЦИЯ</w:t>
      </w:r>
    </w:p>
    <w:p w14:paraId="7D14E191" w14:textId="77777777" w:rsidR="008C1894" w:rsidRPr="008C1894" w:rsidRDefault="008C1894" w:rsidP="008C1894">
      <w:pPr>
        <w:spacing w:after="240" w:line="240" w:lineRule="auto"/>
        <w:ind w:left="0" w:right="34" w:firstLine="992"/>
        <w:rPr>
          <w:rFonts w:asciiTheme="minorHAnsi" w:hAnsiTheme="minorHAnsi" w:cstheme="minorHAnsi"/>
          <w:sz w:val="22"/>
          <w:lang w:val="ru-RU"/>
        </w:rPr>
      </w:pPr>
      <w:r w:rsidRPr="008C1894">
        <w:rPr>
          <w:rFonts w:asciiTheme="minorHAnsi" w:hAnsiTheme="minorHAnsi" w:cstheme="minorHAnsi"/>
          <w:sz w:val="22"/>
          <w:lang w:val="ru-RU"/>
        </w:rPr>
        <w:t xml:space="preserve">Документ содержит описание применения платформы автоматизации построения моделей технологических и бизнес-процессов на основе сетевых структур и данных измерений, разработанной в рамках реализации программы Национального центра когнитивных разработок и договора о предоставлении гранта на государственную поддержку центров Национальной технологической инициативы на базе образовательных организаций высшего образования и научных организаций № 8/1251/2019 от 15.08.2019. </w:t>
      </w:r>
    </w:p>
    <w:p w14:paraId="2CA0F40B" w14:textId="2B2FD9DB" w:rsidR="00776B27" w:rsidRPr="00A41E3F" w:rsidRDefault="008C1894" w:rsidP="008C1894">
      <w:pPr>
        <w:spacing w:after="240" w:line="240" w:lineRule="auto"/>
        <w:ind w:left="0" w:right="34" w:firstLine="992"/>
        <w:rPr>
          <w:rFonts w:asciiTheme="minorHAnsi" w:hAnsiTheme="minorHAnsi" w:cstheme="minorHAnsi"/>
          <w:sz w:val="22"/>
          <w:lang w:val="ru-RU"/>
        </w:rPr>
      </w:pPr>
      <w:r w:rsidRPr="008C1894">
        <w:rPr>
          <w:rFonts w:asciiTheme="minorHAnsi" w:hAnsiTheme="minorHAnsi" w:cstheme="minorHAnsi"/>
          <w:sz w:val="22"/>
          <w:lang w:val="ru-RU"/>
        </w:rPr>
        <w:t>В документе представлено назначение платформы автоматизации построения моделей технологических и бизнес-процессов на основе сетевых структур и данных измерений, описаны условия и порядок выполнения на примере финансовых сервисов, а также предусмотренные способы вывода результатов моделирования.</w:t>
      </w:r>
    </w:p>
    <w:p w14:paraId="33D085BE" w14:textId="61A7A84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7EFBF53" w14:textId="438BC5F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643592E1" w14:textId="7650A3E4"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EAC6016" w14:textId="05EEE2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38618BDF" w14:textId="113FAA6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277FFD6" w14:textId="609EA236"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0C1D9EB" w14:textId="67D1E03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99381A2" w14:textId="2AE11405"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7C9DA83" w14:textId="35D08D23"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CC33E60" w14:textId="093CA75E"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6ED875A" w14:textId="116E8F7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982A72A" w14:textId="0453D56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1F2F3793" w14:textId="7173C3BD"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A236661" w14:textId="4B1B6B0C" w:rsidR="00776B27" w:rsidRPr="00A41E3F" w:rsidRDefault="00776B27" w:rsidP="00776B27">
      <w:pPr>
        <w:spacing w:after="240" w:line="240" w:lineRule="auto"/>
        <w:ind w:left="0" w:right="34" w:firstLine="992"/>
        <w:rPr>
          <w:rFonts w:asciiTheme="minorHAnsi" w:hAnsiTheme="minorHAnsi" w:cstheme="minorHAnsi"/>
          <w:sz w:val="22"/>
          <w:lang w:val="ru-RU"/>
        </w:rPr>
      </w:pPr>
    </w:p>
    <w:p w14:paraId="75E67862" w14:textId="25A53D51"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F2E0DB0" w14:textId="34CFFAC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9D52021" w14:textId="703E586B" w:rsidR="00776B27" w:rsidRPr="00A41E3F" w:rsidRDefault="00776B27" w:rsidP="00776B27">
      <w:pPr>
        <w:spacing w:after="240" w:line="240" w:lineRule="auto"/>
        <w:ind w:left="0" w:right="34" w:firstLine="992"/>
        <w:rPr>
          <w:rFonts w:asciiTheme="minorHAnsi" w:hAnsiTheme="minorHAnsi" w:cstheme="minorHAnsi"/>
          <w:sz w:val="22"/>
          <w:lang w:val="ru-RU"/>
        </w:rPr>
      </w:pPr>
    </w:p>
    <w:p w14:paraId="22D2F72F" w14:textId="126198B9" w:rsidR="00776B27" w:rsidRPr="00A41E3F" w:rsidRDefault="00776B27" w:rsidP="00776B27">
      <w:pPr>
        <w:spacing w:after="240" w:line="240" w:lineRule="auto"/>
        <w:ind w:left="0" w:right="34" w:firstLine="992"/>
        <w:rPr>
          <w:rFonts w:asciiTheme="minorHAnsi" w:hAnsiTheme="minorHAnsi" w:cstheme="minorHAnsi"/>
          <w:sz w:val="22"/>
          <w:lang w:val="ru-RU"/>
        </w:rPr>
      </w:pPr>
    </w:p>
    <w:p w14:paraId="452CB218" w14:textId="5EB92818" w:rsidR="00776B27" w:rsidRPr="00A41E3F" w:rsidRDefault="00776B27" w:rsidP="00776B27">
      <w:pPr>
        <w:spacing w:after="240" w:line="240" w:lineRule="auto"/>
        <w:ind w:left="0" w:right="34" w:firstLine="992"/>
        <w:rPr>
          <w:rFonts w:asciiTheme="minorHAnsi" w:hAnsiTheme="minorHAnsi" w:cstheme="minorHAnsi"/>
          <w:sz w:val="22"/>
          <w:lang w:val="ru-RU"/>
        </w:rPr>
      </w:pPr>
    </w:p>
    <w:p w14:paraId="004417B6" w14:textId="77777777" w:rsidR="00776B27" w:rsidRPr="00A41E3F" w:rsidRDefault="00776B27" w:rsidP="00776B27">
      <w:pPr>
        <w:spacing w:after="240" w:line="240" w:lineRule="auto"/>
        <w:ind w:left="0" w:right="34" w:firstLine="992"/>
        <w:rPr>
          <w:rFonts w:asciiTheme="minorHAnsi" w:hAnsiTheme="minorHAnsi" w:cstheme="minorHAnsi"/>
          <w:sz w:val="22"/>
          <w:lang w:val="ru-RU"/>
        </w:rPr>
      </w:pPr>
    </w:p>
    <w:p w14:paraId="5064D753" w14:textId="11906B4E" w:rsidR="001828FB" w:rsidRPr="00A41E3F" w:rsidRDefault="001828FB" w:rsidP="009D4A64">
      <w:pPr>
        <w:tabs>
          <w:tab w:val="left" w:pos="2268"/>
        </w:tabs>
        <w:spacing w:before="240" w:after="360" w:line="240" w:lineRule="auto"/>
        <w:ind w:left="0" w:firstLine="2694"/>
        <w:rPr>
          <w:rFonts w:asciiTheme="minorHAnsi" w:hAnsiTheme="minorHAnsi" w:cstheme="minorHAnsi"/>
          <w:b/>
          <w:color w:val="020C22"/>
          <w:szCs w:val="28"/>
          <w:lang w:val="ru-RU" w:eastAsia="ru-RU"/>
        </w:rPr>
      </w:pPr>
      <w:r w:rsidRPr="00A41E3F">
        <w:rPr>
          <w:rFonts w:asciiTheme="minorHAnsi" w:hAnsiTheme="minorHAnsi" w:cstheme="minorHAnsi"/>
          <w:b/>
          <w:color w:val="020C22"/>
          <w:szCs w:val="28"/>
          <w:lang w:val="ru-RU" w:eastAsia="ru-RU"/>
        </w:rPr>
        <w:lastRenderedPageBreak/>
        <w:t>ОГЛАВЛЕНИЕ</w:t>
      </w:r>
    </w:p>
    <w:p w14:paraId="509B718B" w14:textId="751BC59C" w:rsidR="0043329C" w:rsidRPr="00A41E3F" w:rsidRDefault="00B3047C" w:rsidP="0043329C">
      <w:pPr>
        <w:spacing w:before="240" w:after="240" w:line="240" w:lineRule="auto"/>
        <w:ind w:left="0" w:right="34" w:firstLine="992"/>
        <w:rPr>
          <w:rFonts w:asciiTheme="minorHAnsi" w:hAnsiTheme="minorHAnsi" w:cstheme="minorHAnsi"/>
          <w:sz w:val="22"/>
          <w:lang w:val="ru-RU"/>
        </w:rPr>
      </w:pPr>
      <w:hyperlink w:anchor="Описание_задачи" w:history="1">
        <w:r w:rsidR="0043329C" w:rsidRPr="00A41E3F">
          <w:rPr>
            <w:rFonts w:asciiTheme="minorHAnsi" w:hAnsiTheme="minorHAnsi" w:cstheme="minorHAnsi"/>
            <w:sz w:val="22"/>
            <w:lang w:val="ru-RU"/>
          </w:rPr>
          <w:t xml:space="preserve">1. </w:t>
        </w:r>
        <w:r w:rsidR="001B1F41" w:rsidRPr="001B1F41">
          <w:rPr>
            <w:rFonts w:asciiTheme="minorHAnsi" w:hAnsiTheme="minorHAnsi" w:cstheme="minorHAnsi"/>
            <w:sz w:val="22"/>
            <w:lang w:val="ru-RU"/>
          </w:rPr>
          <w:t>Описание задачи</w:t>
        </w:r>
        <w:r w:rsidR="001B1F41" w:rsidRPr="001B1F41">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_Toc35878681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765FC586" w14:textId="2D5E4E44" w:rsidR="0043329C" w:rsidRPr="00A41E3F" w:rsidRDefault="00B3047C" w:rsidP="0043329C">
      <w:pPr>
        <w:spacing w:before="240" w:after="240" w:line="240" w:lineRule="auto"/>
        <w:ind w:left="0" w:right="34" w:firstLine="992"/>
        <w:rPr>
          <w:rFonts w:asciiTheme="minorHAnsi" w:hAnsiTheme="minorHAnsi" w:cstheme="minorHAnsi"/>
          <w:sz w:val="22"/>
          <w:lang w:val="ru-RU"/>
        </w:rPr>
      </w:pPr>
      <w:hyperlink w:anchor="Условия_выполнения_программы" w:history="1">
        <w:r w:rsidR="0043329C" w:rsidRPr="00A41E3F">
          <w:rPr>
            <w:rFonts w:asciiTheme="minorHAnsi" w:hAnsiTheme="minorHAnsi" w:cstheme="minorHAnsi"/>
            <w:sz w:val="22"/>
            <w:lang w:val="ru-RU"/>
          </w:rPr>
          <w:t>2. Условия выполнения программы</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_Toc35878682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separate"/>
        </w:r>
        <w:r w:rsidR="0043329C" w:rsidRPr="00A41E3F">
          <w:rPr>
            <w:rFonts w:asciiTheme="minorHAnsi" w:hAnsiTheme="minorHAnsi" w:cstheme="minorHAnsi"/>
            <w:noProof/>
            <w:webHidden/>
            <w:sz w:val="22"/>
            <w:lang w:val="ru-RU"/>
          </w:rPr>
          <w:t>4</w:t>
        </w:r>
        <w:r w:rsidR="0043329C" w:rsidRPr="00A41E3F">
          <w:rPr>
            <w:rFonts w:asciiTheme="minorHAnsi" w:hAnsiTheme="minorHAnsi" w:cstheme="minorHAnsi"/>
            <w:webHidden/>
            <w:sz w:val="22"/>
            <w:lang w:val="ru-RU"/>
          </w:rPr>
          <w:fldChar w:fldCharType="end"/>
        </w:r>
      </w:hyperlink>
    </w:p>
    <w:p w14:paraId="53299253" w14:textId="6D94B769" w:rsidR="0043329C" w:rsidRPr="00A41E3F" w:rsidRDefault="00B3047C" w:rsidP="0043329C">
      <w:pPr>
        <w:spacing w:before="240" w:after="240" w:line="240" w:lineRule="auto"/>
        <w:ind w:left="0" w:right="34" w:firstLine="992"/>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"Описание_работы_финансовых_сервисов" </w:instrText>
      </w:r>
      <w:r>
        <w:fldChar w:fldCharType="separate"/>
      </w:r>
      <w:r w:rsidR="0043329C" w:rsidRPr="00A41E3F">
        <w:rPr>
          <w:rFonts w:asciiTheme="minorHAnsi" w:hAnsiTheme="minorHAnsi" w:cstheme="minorHAnsi"/>
          <w:sz w:val="22"/>
          <w:lang w:val="ru-RU"/>
        </w:rPr>
        <w:t>3.</w:t>
      </w:r>
      <w:r w:rsidR="001B1F41" w:rsidRPr="001B1F41">
        <w:rPr>
          <w:lang w:val="ru-RU"/>
        </w:rPr>
        <w:t xml:space="preserve"> </w:t>
      </w:r>
      <w:r w:rsidR="001B1F41" w:rsidRPr="001B1F41">
        <w:rPr>
          <w:rFonts w:asciiTheme="minorHAnsi" w:hAnsiTheme="minorHAnsi" w:cstheme="minorHAnsi"/>
          <w:sz w:val="22"/>
          <w:lang w:val="ru-RU"/>
        </w:rPr>
        <w:t>Описание работы финансовых сервисов</w:t>
      </w:r>
      <w:r w:rsidR="001B1F41" w:rsidRPr="001B1F41">
        <w:rPr>
          <w:rFonts w:asciiTheme="minorHAnsi" w:hAnsiTheme="minorHAnsi" w:cstheme="minorHAnsi"/>
          <w:webHidden/>
          <w:sz w:val="22"/>
          <w:lang w:val="ru-RU"/>
        </w:rPr>
        <w:t xml:space="preserve"> </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9254B9">
        <w:rPr>
          <w:rFonts w:asciiTheme="minorHAnsi" w:hAnsiTheme="minorHAnsi" w:cstheme="minorHAnsi"/>
          <w:webHidden/>
          <w:sz w:val="22"/>
          <w:lang w:val="ru-RU"/>
        </w:rPr>
        <w:t>4</w:t>
      </w:r>
      <w:r>
        <w:rPr>
          <w:rFonts w:asciiTheme="minorHAnsi" w:hAnsiTheme="minorHAnsi" w:cstheme="minorHAnsi"/>
          <w:sz w:val="22"/>
          <w:lang w:val="ru-RU"/>
        </w:rPr>
        <w:fldChar w:fldCharType="end"/>
      </w:r>
    </w:p>
    <w:p w14:paraId="7CDF62AD" w14:textId="2CADE5E1" w:rsidR="0043329C" w:rsidRPr="00A41E3F" w:rsidRDefault="00B3047C" w:rsidP="0043329C">
      <w:pPr>
        <w:spacing w:before="120" w:after="120" w:line="240" w:lineRule="auto"/>
        <w:ind w:left="2552" w:right="34" w:firstLine="142"/>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"Пример_расчета_финансовых_показателей" </w:instrText>
      </w:r>
      <w:r>
        <w:fldChar w:fldCharType="separate"/>
      </w:r>
      <w:r w:rsidR="0043329C" w:rsidRPr="00A41E3F">
        <w:rPr>
          <w:rFonts w:asciiTheme="minorHAnsi" w:hAnsiTheme="minorHAnsi" w:cstheme="minorHAnsi"/>
          <w:sz w:val="22"/>
          <w:lang w:val="ru-RU"/>
        </w:rPr>
        <w:t xml:space="preserve">3.1. </w:t>
      </w:r>
      <w:r w:rsidR="001B1F41" w:rsidRPr="001B1F41">
        <w:rPr>
          <w:rFonts w:asciiTheme="minorHAnsi" w:hAnsiTheme="minorHAnsi" w:cstheme="minorHAnsi"/>
          <w:sz w:val="22"/>
          <w:lang w:val="ru-RU"/>
        </w:rPr>
        <w:t xml:space="preserve">Пример расчёта финансовых показателей на примере модели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loading</w:t>
      </w:r>
      <w:proofErr w:type="spellEnd"/>
      <w:r w:rsidR="001B1F41" w:rsidRPr="001B1F41">
        <w:rPr>
          <w:rFonts w:asciiTheme="minorHAnsi" w:hAnsiTheme="minorHAnsi" w:cstheme="minorHAnsi"/>
          <w:sz w:val="22"/>
          <w:lang w:val="ru-RU"/>
        </w:rPr>
        <w:t xml:space="preserve"> (проект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project</w:t>
      </w:r>
      <w:proofErr w:type="spellEnd"/>
      <w:r w:rsidR="001B1F41" w:rsidRPr="001B1F41">
        <w:rPr>
          <w:rFonts w:asciiTheme="minorHAnsi" w:hAnsiTheme="minorHAnsi" w:cstheme="minorHAnsi"/>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Pr>
          <w:rFonts w:asciiTheme="minorHAnsi" w:hAnsiTheme="minorHAnsi" w:cstheme="minorHAnsi"/>
          <w:sz w:val="22"/>
          <w:lang w:val="ru-RU"/>
        </w:rPr>
        <w:fldChar w:fldCharType="end"/>
      </w:r>
      <w:r w:rsidR="00765258">
        <w:rPr>
          <w:rFonts w:asciiTheme="minorHAnsi" w:hAnsiTheme="minorHAnsi" w:cstheme="minorHAnsi"/>
          <w:sz w:val="22"/>
          <w:lang w:val="ru-RU"/>
        </w:rPr>
        <w:t>5</w:t>
      </w:r>
    </w:p>
    <w:p w14:paraId="68F5770B" w14:textId="1F9917D7" w:rsidR="0043329C" w:rsidRPr="00A41E3F" w:rsidRDefault="00B3047C" w:rsidP="0043329C">
      <w:pPr>
        <w:spacing w:before="120" w:after="120" w:line="240" w:lineRule="auto"/>
        <w:ind w:left="2977" w:right="34" w:firstLine="0"/>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"Подраздел_данные" </w:instrText>
      </w:r>
      <w:r>
        <w:fldChar w:fldCharType="separate"/>
      </w:r>
      <w:r w:rsidR="0043329C" w:rsidRPr="00A41E3F">
        <w:rPr>
          <w:rFonts w:asciiTheme="minorHAnsi" w:hAnsiTheme="minorHAnsi" w:cstheme="minorHAnsi"/>
          <w:sz w:val="22"/>
          <w:lang w:val="ru-RU"/>
        </w:rPr>
        <w:t>3.</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.1. </w:t>
      </w:r>
      <w:r w:rsidR="001B1F41" w:rsidRPr="001B1F41">
        <w:rPr>
          <w:rFonts w:asciiTheme="minorHAnsi" w:hAnsiTheme="minorHAnsi" w:cstheme="minorHAnsi"/>
          <w:sz w:val="22"/>
          <w:lang w:val="ru-RU"/>
        </w:rPr>
        <w:t>Подраздел «Данные» страницы редактора проектов на примере проекта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project</w:t>
      </w:r>
      <w:proofErr w:type="spellEnd"/>
      <w:r w:rsidR="001B1F41" w:rsidRPr="001B1F41">
        <w:rPr>
          <w:rFonts w:asciiTheme="minorHAnsi" w:hAnsiTheme="minorHAnsi" w:cstheme="minorHAnsi"/>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Pr>
          <w:rFonts w:asciiTheme="minorHAnsi" w:hAnsiTheme="minorHAnsi" w:cstheme="minorHAnsi"/>
          <w:sz w:val="22"/>
          <w:lang w:val="ru-RU"/>
        </w:rPr>
        <w:fldChar w:fldCharType="end"/>
      </w:r>
      <w:r w:rsidR="00765258">
        <w:rPr>
          <w:rFonts w:asciiTheme="minorHAnsi" w:hAnsiTheme="minorHAnsi" w:cstheme="minorHAnsi"/>
          <w:sz w:val="22"/>
          <w:lang w:val="ru-RU"/>
        </w:rPr>
        <w:t>…5</w:t>
      </w:r>
    </w:p>
    <w:p w14:paraId="2BE4CB2C" w14:textId="7AA28FEE" w:rsidR="0043329C" w:rsidRPr="00A41E3F" w:rsidRDefault="00B3047C" w:rsidP="0043329C">
      <w:pPr>
        <w:spacing w:before="120" w:after="120" w:line="240" w:lineRule="auto"/>
        <w:ind w:left="2977" w:right="34" w:firstLine="0"/>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"Подраздел_редактор" </w:instrText>
      </w:r>
      <w:r>
        <w:fldChar w:fldCharType="separate"/>
      </w:r>
      <w:r w:rsidR="0043329C" w:rsidRPr="00A41E3F">
        <w:rPr>
          <w:rFonts w:asciiTheme="minorHAnsi" w:hAnsiTheme="minorHAnsi" w:cstheme="minorHAnsi"/>
          <w:sz w:val="22"/>
          <w:lang w:val="ru-RU"/>
        </w:rPr>
        <w:t>3.</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.2. </w:t>
      </w:r>
      <w:r w:rsidR="001B1F41" w:rsidRPr="001B1F41">
        <w:rPr>
          <w:rFonts w:asciiTheme="minorHAnsi" w:hAnsiTheme="minorHAnsi" w:cstheme="minorHAnsi"/>
          <w:sz w:val="22"/>
          <w:lang w:val="ru-RU"/>
        </w:rPr>
        <w:t>Подраздел «Редактор» страницы редактора проектов на примере проекта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project</w:t>
      </w:r>
      <w:proofErr w:type="spellEnd"/>
      <w:r w:rsidR="001B1F41" w:rsidRPr="001B1F41">
        <w:rPr>
          <w:rFonts w:asciiTheme="minorHAnsi" w:hAnsiTheme="minorHAnsi" w:cstheme="minorHAnsi"/>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fldChar w:fldCharType="begin"/>
      </w:r>
      <w:r w:rsidR="0043329C" w:rsidRPr="00A41E3F">
        <w:rPr>
          <w:rFonts w:asciiTheme="minorHAnsi" w:hAnsiTheme="minorHAnsi" w:cstheme="minorHAnsi"/>
          <w:webHidden/>
          <w:sz w:val="22"/>
          <w:lang w:val="ru-RU"/>
        </w:rPr>
        <w:instrText xml:space="preserve"> PAGEREF _Toc35878688 \h </w:instrText>
      </w:r>
      <w:r w:rsidR="0043329C" w:rsidRPr="00A41E3F">
        <w:rPr>
          <w:rFonts w:asciiTheme="minorHAnsi" w:hAnsiTheme="minorHAnsi" w:cstheme="minorHAnsi"/>
          <w:webHidden/>
          <w:sz w:val="22"/>
          <w:lang w:val="ru-RU"/>
        </w:rPr>
      </w:r>
      <w:r w:rsidR="0043329C" w:rsidRPr="00A41E3F">
        <w:rPr>
          <w:rFonts w:asciiTheme="minorHAnsi" w:hAnsiTheme="minorHAnsi" w:cstheme="minorHAnsi"/>
          <w:webHidden/>
          <w:sz w:val="22"/>
          <w:lang w:val="ru-RU"/>
        </w:rPr>
        <w:fldChar w:fldCharType="end"/>
      </w:r>
      <w:r>
        <w:rPr>
          <w:rFonts w:asciiTheme="minorHAnsi" w:hAnsiTheme="minorHAnsi" w:cstheme="minorHAnsi"/>
          <w:sz w:val="22"/>
          <w:lang w:val="ru-RU"/>
        </w:rPr>
        <w:fldChar w:fldCharType="end"/>
      </w:r>
      <w:r w:rsidR="00765258">
        <w:rPr>
          <w:rFonts w:asciiTheme="minorHAnsi" w:hAnsiTheme="minorHAnsi" w:cstheme="minorHAnsi"/>
          <w:sz w:val="22"/>
          <w:lang w:val="ru-RU"/>
        </w:rPr>
        <w:t>..8</w:t>
      </w:r>
    </w:p>
    <w:p w14:paraId="0353193A" w14:textId="2648FCF0" w:rsidR="0043329C" w:rsidRPr="00A41E3F" w:rsidRDefault="00B3047C" w:rsidP="0043329C">
      <w:pPr>
        <w:spacing w:before="120" w:after="120" w:line="240" w:lineRule="auto"/>
        <w:ind w:left="2977" w:right="34" w:firstLine="0"/>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"Подраздел_анализ_данных" </w:instrText>
      </w:r>
      <w:r>
        <w:fldChar w:fldCharType="separate"/>
      </w:r>
      <w:r w:rsidR="0043329C" w:rsidRPr="00A41E3F">
        <w:rPr>
          <w:rFonts w:asciiTheme="minorHAnsi" w:hAnsiTheme="minorHAnsi" w:cstheme="minorHAnsi"/>
          <w:sz w:val="22"/>
          <w:lang w:val="ru-RU"/>
        </w:rPr>
        <w:t>3.</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.3. </w:t>
      </w:r>
      <w:r w:rsidR="001B1F41" w:rsidRPr="001B1F41">
        <w:rPr>
          <w:rFonts w:asciiTheme="minorHAnsi" w:hAnsiTheme="minorHAnsi" w:cstheme="minorHAnsi"/>
          <w:sz w:val="22"/>
          <w:lang w:val="ru-RU"/>
        </w:rPr>
        <w:t>Подраздел «Анализ данных» страницы редактора проектов на примере проекта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project</w:t>
      </w:r>
      <w:proofErr w:type="spellEnd"/>
      <w:r w:rsidR="001B1F41" w:rsidRPr="001B1F41">
        <w:rPr>
          <w:rFonts w:asciiTheme="minorHAnsi" w:hAnsiTheme="minorHAnsi" w:cstheme="minorHAnsi"/>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sidR="00AD1707">
        <w:rPr>
          <w:rFonts w:asciiTheme="minorHAnsi" w:hAnsiTheme="minorHAnsi" w:cstheme="minorHAnsi"/>
          <w:webHidden/>
          <w:sz w:val="22"/>
          <w:lang w:val="ru-RU"/>
        </w:rPr>
        <w:t>2</w:t>
      </w:r>
      <w:r>
        <w:rPr>
          <w:rFonts w:asciiTheme="minorHAnsi" w:hAnsiTheme="minorHAnsi" w:cstheme="minorHAnsi"/>
          <w:sz w:val="22"/>
          <w:lang w:val="ru-RU"/>
        </w:rPr>
        <w:fldChar w:fldCharType="end"/>
      </w:r>
      <w:r w:rsidR="00765258">
        <w:rPr>
          <w:rFonts w:asciiTheme="minorHAnsi" w:hAnsiTheme="minorHAnsi" w:cstheme="minorHAnsi"/>
          <w:sz w:val="22"/>
          <w:lang w:val="ru-RU"/>
        </w:rPr>
        <w:t>0</w:t>
      </w:r>
    </w:p>
    <w:p w14:paraId="25FB6910" w14:textId="515454CF" w:rsidR="0043329C" w:rsidRPr="00A41E3F" w:rsidRDefault="00B3047C" w:rsidP="0043329C">
      <w:pPr>
        <w:spacing w:before="120" w:after="120" w:line="240" w:lineRule="auto"/>
        <w:ind w:left="2977" w:right="34" w:firstLine="0"/>
        <w:rPr>
          <w:rFonts w:asciiTheme="minorHAnsi" w:hAnsiTheme="minorHAnsi" w:cstheme="minorHAnsi"/>
          <w:sz w:val="22"/>
          <w:lang w:val="ru-RU"/>
        </w:rPr>
      </w:pPr>
      <w:r>
        <w:fldChar w:fldCharType="begin"/>
      </w:r>
      <w:r w:rsidRPr="006B6B96">
        <w:rPr>
          <w:lang w:val="ru-RU"/>
        </w:rPr>
        <w:instrText xml:space="preserve"> </w:instrText>
      </w:r>
      <w:r>
        <w:instrText>HYPERLINK</w:instrText>
      </w:r>
      <w:r w:rsidRPr="006B6B96">
        <w:rPr>
          <w:lang w:val="ru-RU"/>
        </w:rPr>
        <w:instrText xml:space="preserve"> \</w:instrText>
      </w:r>
      <w:r>
        <w:instrText>l</w:instrText>
      </w:r>
      <w:r w:rsidRPr="006B6B96">
        <w:rPr>
          <w:lang w:val="ru-RU"/>
        </w:rPr>
        <w:instrText xml:space="preserve"> "Подраздел_вычисления" </w:instrText>
      </w:r>
      <w:r>
        <w:fldChar w:fldCharType="separate"/>
      </w:r>
      <w:r w:rsidR="0043329C" w:rsidRPr="00A41E3F">
        <w:rPr>
          <w:rFonts w:asciiTheme="minorHAnsi" w:hAnsiTheme="minorHAnsi" w:cstheme="minorHAnsi"/>
          <w:sz w:val="22"/>
          <w:lang w:val="ru-RU"/>
        </w:rPr>
        <w:t>3.</w:t>
      </w:r>
      <w:r w:rsidR="00793612">
        <w:rPr>
          <w:rFonts w:asciiTheme="minorHAnsi" w:hAnsiTheme="minorHAnsi" w:cstheme="minorHAnsi"/>
          <w:sz w:val="22"/>
          <w:lang w:val="ru-RU"/>
        </w:rPr>
        <w:t>4</w:t>
      </w:r>
      <w:r w:rsidR="0043329C" w:rsidRPr="00A41E3F">
        <w:rPr>
          <w:rFonts w:asciiTheme="minorHAnsi" w:hAnsiTheme="minorHAnsi" w:cstheme="minorHAnsi"/>
          <w:sz w:val="22"/>
          <w:lang w:val="ru-RU"/>
        </w:rPr>
        <w:t xml:space="preserve">.4. </w:t>
      </w:r>
      <w:r w:rsidR="001B1F41" w:rsidRPr="001B1F41">
        <w:rPr>
          <w:rFonts w:asciiTheme="minorHAnsi" w:hAnsiTheme="minorHAnsi" w:cstheme="minorHAnsi"/>
          <w:sz w:val="22"/>
          <w:lang w:val="ru-RU"/>
        </w:rPr>
        <w:t>Подраздел «Вычисления» страницы редактора проектов на примере проекта «</w:t>
      </w:r>
      <w:proofErr w:type="spellStart"/>
      <w:r w:rsidR="001B1F41" w:rsidRPr="001B1F41">
        <w:rPr>
          <w:rFonts w:asciiTheme="minorHAnsi" w:hAnsiTheme="minorHAnsi" w:cstheme="minorHAnsi"/>
          <w:sz w:val="22"/>
          <w:lang w:val="ru-RU"/>
        </w:rPr>
        <w:t>Kaggle</w:t>
      </w:r>
      <w:proofErr w:type="spellEnd"/>
      <w:r w:rsidR="001B1F41" w:rsidRPr="001B1F41">
        <w:rPr>
          <w:rFonts w:asciiTheme="minorHAnsi" w:hAnsiTheme="minorHAnsi" w:cstheme="minorHAnsi"/>
          <w:sz w:val="22"/>
          <w:lang w:val="ru-RU"/>
        </w:rPr>
        <w:t xml:space="preserve"> </w:t>
      </w:r>
      <w:proofErr w:type="spellStart"/>
      <w:r w:rsidR="001B1F41" w:rsidRPr="001B1F41">
        <w:rPr>
          <w:rFonts w:asciiTheme="minorHAnsi" w:hAnsiTheme="minorHAnsi" w:cstheme="minorHAnsi"/>
          <w:sz w:val="22"/>
          <w:lang w:val="ru-RU"/>
        </w:rPr>
        <w:t>project</w:t>
      </w:r>
      <w:proofErr w:type="spellEnd"/>
      <w:r w:rsidR="001B1F41" w:rsidRPr="001B1F41">
        <w:rPr>
          <w:rFonts w:asciiTheme="minorHAnsi" w:hAnsiTheme="minorHAnsi" w:cstheme="minorHAnsi"/>
          <w:sz w:val="22"/>
          <w:lang w:val="ru-RU"/>
        </w:rPr>
        <w:t>»</w:t>
      </w:r>
      <w:r w:rsidR="0043329C" w:rsidRPr="00A41E3F">
        <w:rPr>
          <w:rFonts w:asciiTheme="minorHAnsi" w:hAnsiTheme="minorHAnsi" w:cstheme="minorHAnsi"/>
          <w:webHidden/>
          <w:sz w:val="22"/>
          <w:lang w:val="ru-RU"/>
        </w:rPr>
        <w:t>………</w:t>
      </w:r>
      <w:r w:rsidR="00765258">
        <w:rPr>
          <w:rFonts w:asciiTheme="minorHAnsi" w:hAnsiTheme="minorHAnsi" w:cstheme="minorHAnsi"/>
          <w:webHidden/>
          <w:sz w:val="22"/>
          <w:lang w:val="ru-RU"/>
        </w:rPr>
        <w:t>………………………………..</w:t>
      </w:r>
      <w:r w:rsidR="0043329C" w:rsidRPr="00A41E3F">
        <w:rPr>
          <w:rFonts w:asciiTheme="minorHAnsi" w:hAnsiTheme="minorHAnsi" w:cstheme="minorHAnsi"/>
          <w:webHidden/>
          <w:sz w:val="22"/>
          <w:lang w:val="ru-RU"/>
        </w:rPr>
        <w:t>………………….</w:t>
      </w:r>
      <w:r>
        <w:rPr>
          <w:rFonts w:asciiTheme="minorHAnsi" w:hAnsiTheme="minorHAnsi" w:cstheme="minorHAnsi"/>
          <w:sz w:val="22"/>
          <w:lang w:val="ru-RU"/>
        </w:rPr>
        <w:fldChar w:fldCharType="end"/>
      </w:r>
      <w:r w:rsidR="00765258">
        <w:rPr>
          <w:rFonts w:asciiTheme="minorHAnsi" w:hAnsiTheme="minorHAnsi" w:cstheme="minorHAnsi"/>
          <w:sz w:val="22"/>
          <w:lang w:val="ru-RU"/>
        </w:rPr>
        <w:t>23</w:t>
      </w:r>
    </w:p>
    <w:p w14:paraId="5949926E"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2D39A86E"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37E9F3BC"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7C4A4581"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27547B72" w14:textId="77777777" w:rsidR="001828FB" w:rsidRPr="00A41E3F"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662D537D" w14:textId="312E7A0C" w:rsidR="001828FB" w:rsidRDefault="001828FB" w:rsidP="00301631">
      <w:pPr>
        <w:spacing w:before="360" w:after="360" w:line="276" w:lineRule="auto"/>
        <w:ind w:left="2694" w:firstLine="0"/>
        <w:jc w:val="left"/>
        <w:rPr>
          <w:rFonts w:asciiTheme="minorHAnsi" w:hAnsiTheme="minorHAnsi" w:cstheme="minorHAnsi"/>
          <w:b/>
          <w:color w:val="020C22"/>
          <w:szCs w:val="28"/>
          <w:lang w:val="ru-RU" w:eastAsia="ru-RU"/>
        </w:rPr>
      </w:pPr>
    </w:p>
    <w:p w14:paraId="5F0CDF65" w14:textId="77777777" w:rsidR="00765258" w:rsidRPr="00A41E3F" w:rsidRDefault="00765258" w:rsidP="00301631">
      <w:pPr>
        <w:spacing w:before="360" w:after="360" w:line="276" w:lineRule="auto"/>
        <w:ind w:left="2694" w:firstLine="0"/>
        <w:jc w:val="left"/>
        <w:rPr>
          <w:rFonts w:asciiTheme="minorHAnsi" w:hAnsiTheme="minorHAnsi" w:cstheme="minorHAnsi"/>
          <w:b/>
          <w:color w:val="020C22"/>
          <w:szCs w:val="28"/>
          <w:lang w:val="ru-RU" w:eastAsia="ru-RU"/>
        </w:rPr>
      </w:pPr>
    </w:p>
    <w:p w14:paraId="29311019" w14:textId="5A435A6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64EF507E" w14:textId="1E30B5C9"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4DBAB3A4" w14:textId="2A9CBC12" w:rsidR="0043329C" w:rsidRPr="00A41E3F" w:rsidRDefault="0043329C" w:rsidP="00301631">
      <w:pPr>
        <w:spacing w:before="360" w:after="360" w:line="276" w:lineRule="auto"/>
        <w:ind w:left="2694" w:firstLine="0"/>
        <w:jc w:val="left"/>
        <w:rPr>
          <w:rFonts w:asciiTheme="minorHAnsi" w:hAnsiTheme="minorHAnsi" w:cstheme="minorHAnsi"/>
          <w:b/>
          <w:color w:val="020C22"/>
          <w:szCs w:val="28"/>
          <w:lang w:val="ru-RU" w:eastAsia="ru-RU"/>
        </w:rPr>
      </w:pPr>
    </w:p>
    <w:p w14:paraId="3F499DEF" w14:textId="7DD6D3BC" w:rsidR="0043329C" w:rsidRPr="00A41E3F" w:rsidRDefault="0043329C" w:rsidP="00A41E3F">
      <w:pPr>
        <w:spacing w:before="360" w:after="360" w:line="276" w:lineRule="auto"/>
        <w:ind w:left="0" w:firstLine="0"/>
        <w:jc w:val="left"/>
        <w:rPr>
          <w:rFonts w:asciiTheme="minorHAnsi" w:hAnsiTheme="minorHAnsi" w:cstheme="minorHAnsi"/>
          <w:b/>
          <w:color w:val="020C22"/>
          <w:szCs w:val="28"/>
          <w:lang w:val="ru-RU" w:eastAsia="ru-RU"/>
        </w:rPr>
      </w:pPr>
    </w:p>
    <w:p w14:paraId="659B08CB" w14:textId="184A1528" w:rsidR="0043329C" w:rsidRPr="0053193D" w:rsidRDefault="00950340" w:rsidP="00950340">
      <w:pPr>
        <w:pStyle w:val="ac"/>
        <w:numPr>
          <w:ilvl w:val="0"/>
          <w:numId w:val="18"/>
        </w:numPr>
        <w:spacing w:after="240" w:line="240" w:lineRule="auto"/>
        <w:ind w:right="34"/>
        <w:rPr>
          <w:rFonts w:asciiTheme="minorHAnsi" w:hAnsiTheme="minorHAnsi" w:cstheme="minorHAnsi"/>
          <w:b/>
          <w:bCs/>
          <w:sz w:val="22"/>
          <w:lang w:val="ru-RU"/>
        </w:rPr>
      </w:pPr>
      <w:bookmarkStart w:id="1" w:name="_Toc29555035"/>
      <w:bookmarkStart w:id="2" w:name="_Toc29555062"/>
      <w:bookmarkStart w:id="3" w:name="_Toc29555109"/>
      <w:bookmarkStart w:id="4" w:name="Назначение_програмы"/>
      <w:bookmarkStart w:id="5" w:name="Описание_задачи"/>
      <w:bookmarkStart w:id="6" w:name="_Toc510104909"/>
      <w:bookmarkStart w:id="7" w:name="_Toc510105311"/>
      <w:bookmarkStart w:id="8" w:name="_Toc510105909"/>
      <w:bookmarkStart w:id="9" w:name="_Toc510105746"/>
      <w:bookmarkStart w:id="10" w:name="_Toc510107017"/>
      <w:bookmarkStart w:id="11" w:name="_Toc510134464"/>
      <w:bookmarkStart w:id="12" w:name="_Toc510172648"/>
      <w:bookmarkStart w:id="13" w:name="_Toc510172918"/>
      <w:bookmarkEnd w:id="1"/>
      <w:bookmarkEnd w:id="2"/>
      <w:bookmarkEnd w:id="3"/>
      <w:r w:rsidRPr="00950340">
        <w:rPr>
          <w:rFonts w:asciiTheme="minorHAnsi" w:hAnsiTheme="minorHAnsi" w:cstheme="minorHAnsi"/>
          <w:b/>
          <w:bCs/>
          <w:sz w:val="22"/>
          <w:lang w:val="ru-RU"/>
        </w:rPr>
        <w:lastRenderedPageBreak/>
        <w:t>Описание задачи</w:t>
      </w:r>
    </w:p>
    <w:bookmarkEnd w:id="4"/>
    <w:bookmarkEnd w:id="5"/>
    <w:p w14:paraId="617DB7BF" w14:textId="77777777" w:rsidR="00A13D7E" w:rsidRPr="00A13D7E" w:rsidRDefault="00A13D7E" w:rsidP="00A13D7E">
      <w:pPr>
        <w:spacing w:after="240" w:line="240" w:lineRule="auto"/>
        <w:ind w:left="0" w:right="34" w:firstLine="992"/>
        <w:rPr>
          <w:rFonts w:asciiTheme="minorHAnsi" w:hAnsiTheme="minorHAnsi" w:cstheme="minorHAnsi"/>
          <w:sz w:val="22"/>
          <w:lang w:val="ru-RU"/>
        </w:rPr>
      </w:pPr>
      <w:r w:rsidRPr="00A13D7E">
        <w:rPr>
          <w:rFonts w:asciiTheme="minorHAnsi" w:hAnsiTheme="minorHAnsi" w:cstheme="minorHAnsi"/>
          <w:sz w:val="22"/>
          <w:lang w:val="ru-RU"/>
        </w:rPr>
        <w:t>Программа предназначена для автоматизации разработки технологических и бизнес-процессов крупных производственных предприятий, требующих для своего эффективного функционирования мониторинга деятельности на основе объективных данных, анализа узких мест и экономических потенциалов, оптимизации планирования и максимизации экономических показателей. Основная функциональность программы включает:</w:t>
      </w:r>
    </w:p>
    <w:p w14:paraId="2EFEF32E" w14:textId="156D096A"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 xml:space="preserve">Быстрое </w:t>
      </w:r>
      <w:proofErr w:type="spellStart"/>
      <w:r w:rsidRPr="00A13D7E">
        <w:rPr>
          <w:rFonts w:asciiTheme="minorHAnsi" w:hAnsiTheme="minorHAnsi" w:cstheme="minorHAnsi"/>
          <w:sz w:val="22"/>
          <w:lang w:val="ru-RU"/>
        </w:rPr>
        <w:t>прототипирование</w:t>
      </w:r>
      <w:proofErr w:type="spellEnd"/>
      <w:r w:rsidRPr="00A13D7E">
        <w:rPr>
          <w:rFonts w:asciiTheme="minorHAnsi" w:hAnsiTheme="minorHAnsi" w:cstheme="minorHAnsi"/>
          <w:sz w:val="22"/>
          <w:lang w:val="ru-RU"/>
        </w:rPr>
        <w:t xml:space="preserve"> и создание моделей технологических и бизнес процессов на основе данных измерений (включая модели машинного обучения и искусственного интеллекта)</w:t>
      </w:r>
    </w:p>
    <w:p w14:paraId="05C3E88E" w14:textId="50C2679D"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Наглядное представление моделей и данных в форме сетевых структур</w:t>
      </w:r>
    </w:p>
    <w:p w14:paraId="47BD55F2" w14:textId="63D2F4BC"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Унификация базовых процедур и требований к построению моделей</w:t>
      </w:r>
    </w:p>
    <w:p w14:paraId="4596EDE5" w14:textId="5DB4C66E"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Визуализация результатов моделирования</w:t>
      </w:r>
    </w:p>
    <w:p w14:paraId="0B852484" w14:textId="77777777" w:rsidR="00A13D7E" w:rsidRDefault="00A13D7E" w:rsidP="00A13D7E">
      <w:pPr>
        <w:spacing w:after="240" w:line="240" w:lineRule="auto"/>
        <w:ind w:left="0" w:right="34" w:firstLine="992"/>
        <w:rPr>
          <w:rFonts w:asciiTheme="minorHAnsi" w:hAnsiTheme="minorHAnsi" w:cstheme="minorHAnsi"/>
          <w:sz w:val="22"/>
          <w:lang w:val="ru-RU"/>
        </w:rPr>
      </w:pPr>
      <w:r w:rsidRPr="00A13D7E">
        <w:rPr>
          <w:rFonts w:asciiTheme="minorHAnsi" w:hAnsiTheme="minorHAnsi" w:cstheme="minorHAnsi"/>
          <w:sz w:val="22"/>
          <w:lang w:val="ru-RU"/>
        </w:rPr>
        <w:t xml:space="preserve">Основная задача, решаемая программой – создание, передача и обслуживание наукоемких данных. Данный </w:t>
      </w:r>
      <w:proofErr w:type="spellStart"/>
      <w:r w:rsidRPr="00A13D7E">
        <w:rPr>
          <w:rFonts w:asciiTheme="minorHAnsi" w:hAnsiTheme="minorHAnsi" w:cstheme="minorHAnsi"/>
          <w:sz w:val="22"/>
          <w:lang w:val="ru-RU"/>
        </w:rPr>
        <w:t>фреймворк</w:t>
      </w:r>
      <w:proofErr w:type="spellEnd"/>
      <w:r w:rsidRPr="00A13D7E">
        <w:rPr>
          <w:rFonts w:asciiTheme="minorHAnsi" w:hAnsiTheme="minorHAnsi" w:cstheme="minorHAnsi"/>
          <w:sz w:val="22"/>
          <w:lang w:val="ru-RU"/>
        </w:rPr>
        <w:t xml:space="preserve"> позволяет реализовывать полный цикл анализа данных включающий чтение данных из различных источников, преобразование и фильтрацию, анализ данных, визуализацию и экспорт. Платформа позволяет автоматизировать построение технических моделей и осуществить статистический анализ данных без привлечения дополнительных знаний, связанных с навыками программирования, что обеспечивает эффективную и непрерывную работу компаний, использующих программу.</w:t>
      </w:r>
    </w:p>
    <w:p w14:paraId="5CD244C7" w14:textId="67F64A40" w:rsidR="0043329C" w:rsidRPr="0053193D" w:rsidRDefault="00A41E3F" w:rsidP="0013408F">
      <w:pPr>
        <w:pStyle w:val="ac"/>
        <w:numPr>
          <w:ilvl w:val="0"/>
          <w:numId w:val="18"/>
        </w:numPr>
        <w:snapToGrid w:val="0"/>
        <w:spacing w:before="240" w:after="240" w:line="240" w:lineRule="auto"/>
        <w:ind w:left="1349" w:right="34" w:hanging="357"/>
        <w:contextualSpacing w:val="0"/>
        <w:rPr>
          <w:rFonts w:asciiTheme="minorHAnsi" w:hAnsiTheme="minorHAnsi" w:cstheme="minorHAnsi"/>
          <w:b/>
          <w:bCs/>
          <w:sz w:val="22"/>
          <w:lang w:val="ru-RU"/>
        </w:rPr>
      </w:pPr>
      <w:bookmarkStart w:id="14" w:name="_Toc35878682"/>
      <w:bookmarkStart w:id="15" w:name="Условия_выполнения_программы"/>
      <w:r w:rsidRPr="0053193D">
        <w:rPr>
          <w:rFonts w:asciiTheme="minorHAnsi" w:hAnsiTheme="minorHAnsi" w:cstheme="minorHAnsi"/>
          <w:b/>
          <w:bCs/>
          <w:sz w:val="22"/>
          <w:lang w:val="ru-RU"/>
        </w:rPr>
        <w:t>У</w:t>
      </w:r>
      <w:r w:rsidR="0043329C" w:rsidRPr="0053193D">
        <w:rPr>
          <w:rFonts w:asciiTheme="minorHAnsi" w:hAnsiTheme="minorHAnsi" w:cstheme="minorHAnsi"/>
          <w:b/>
          <w:bCs/>
          <w:sz w:val="22"/>
          <w:lang w:val="ru-RU"/>
        </w:rPr>
        <w:t>словия выполнения программы</w:t>
      </w:r>
      <w:bookmarkStart w:id="16" w:name="_Toc29555037"/>
      <w:bookmarkStart w:id="17" w:name="_Toc29555063"/>
      <w:bookmarkStart w:id="18" w:name="_Toc29555110"/>
      <w:bookmarkStart w:id="19" w:name="_Toc29555135"/>
      <w:bookmarkEnd w:id="14"/>
      <w:bookmarkEnd w:id="16"/>
      <w:bookmarkEnd w:id="17"/>
      <w:bookmarkEnd w:id="18"/>
      <w:bookmarkEnd w:id="19"/>
    </w:p>
    <w:bookmarkEnd w:id="15"/>
    <w:p w14:paraId="7333019A" w14:textId="77777777" w:rsidR="00A13D7E" w:rsidRPr="00A13D7E" w:rsidRDefault="00A13D7E" w:rsidP="00A13D7E">
      <w:pPr>
        <w:spacing w:after="240" w:line="240" w:lineRule="auto"/>
        <w:ind w:left="0" w:right="34" w:firstLine="992"/>
        <w:rPr>
          <w:rFonts w:asciiTheme="minorHAnsi" w:hAnsiTheme="minorHAnsi" w:cstheme="minorHAnsi"/>
          <w:sz w:val="22"/>
          <w:lang w:val="ru-RU"/>
        </w:rPr>
      </w:pPr>
      <w:r w:rsidRPr="00A13D7E">
        <w:rPr>
          <w:rFonts w:asciiTheme="minorHAnsi" w:hAnsiTheme="minorHAnsi" w:cstheme="minorHAnsi"/>
          <w:sz w:val="22"/>
          <w:lang w:val="ru-RU"/>
        </w:rPr>
        <w:t>Минимальные требования функционирования клиентской части:</w:t>
      </w:r>
    </w:p>
    <w:p w14:paraId="06D171AD" w14:textId="366ACF31"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 xml:space="preserve">Операционная система: </w:t>
      </w:r>
      <w:proofErr w:type="spellStart"/>
      <w:r w:rsidRPr="00A13D7E">
        <w:rPr>
          <w:rFonts w:asciiTheme="minorHAnsi" w:hAnsiTheme="minorHAnsi" w:cstheme="minorHAnsi"/>
          <w:sz w:val="22"/>
          <w:lang w:val="ru-RU"/>
        </w:rPr>
        <w:t>Windows</w:t>
      </w:r>
      <w:proofErr w:type="spellEnd"/>
      <w:r w:rsidRPr="00A13D7E">
        <w:rPr>
          <w:rFonts w:asciiTheme="minorHAnsi" w:hAnsiTheme="minorHAnsi" w:cstheme="minorHAnsi"/>
          <w:sz w:val="22"/>
          <w:lang w:val="ru-RU"/>
        </w:rPr>
        <w:t xml:space="preserve"> XP с пакетом обновления 2 или новее, </w:t>
      </w:r>
      <w:proofErr w:type="spellStart"/>
      <w:r w:rsidRPr="00A13D7E">
        <w:rPr>
          <w:rFonts w:asciiTheme="minorHAnsi" w:hAnsiTheme="minorHAnsi" w:cstheme="minorHAnsi"/>
          <w:sz w:val="22"/>
          <w:lang w:val="ru-RU"/>
        </w:rPr>
        <w:t>Windows</w:t>
      </w:r>
      <w:proofErr w:type="spellEnd"/>
      <w:r w:rsidRPr="00A13D7E">
        <w:rPr>
          <w:rFonts w:asciiTheme="minorHAnsi" w:hAnsiTheme="minorHAnsi" w:cstheme="minorHAnsi"/>
          <w:sz w:val="22"/>
          <w:lang w:val="ru-RU"/>
        </w:rPr>
        <w:t xml:space="preserve"> </w:t>
      </w:r>
      <w:proofErr w:type="spellStart"/>
      <w:r w:rsidRPr="00A13D7E">
        <w:rPr>
          <w:rFonts w:asciiTheme="minorHAnsi" w:hAnsiTheme="minorHAnsi" w:cstheme="minorHAnsi"/>
          <w:sz w:val="22"/>
          <w:lang w:val="ru-RU"/>
        </w:rPr>
        <w:t>Vista</w:t>
      </w:r>
      <w:proofErr w:type="spellEnd"/>
      <w:r w:rsidRPr="00A13D7E">
        <w:rPr>
          <w:rFonts w:asciiTheme="minorHAnsi" w:hAnsiTheme="minorHAnsi" w:cstheme="minorHAnsi"/>
          <w:sz w:val="22"/>
          <w:lang w:val="ru-RU"/>
        </w:rPr>
        <w:t xml:space="preserve">, </w:t>
      </w:r>
      <w:proofErr w:type="spellStart"/>
      <w:r w:rsidRPr="00A13D7E">
        <w:rPr>
          <w:rFonts w:asciiTheme="minorHAnsi" w:hAnsiTheme="minorHAnsi" w:cstheme="minorHAnsi"/>
          <w:sz w:val="22"/>
          <w:lang w:val="ru-RU"/>
        </w:rPr>
        <w:t>Windows</w:t>
      </w:r>
      <w:proofErr w:type="spellEnd"/>
      <w:r w:rsidRPr="00A13D7E">
        <w:rPr>
          <w:rFonts w:asciiTheme="minorHAnsi" w:hAnsiTheme="minorHAnsi" w:cstheme="minorHAnsi"/>
          <w:sz w:val="22"/>
          <w:lang w:val="ru-RU"/>
        </w:rPr>
        <w:t xml:space="preserve"> 7, </w:t>
      </w:r>
      <w:proofErr w:type="spellStart"/>
      <w:r w:rsidRPr="00A13D7E">
        <w:rPr>
          <w:rFonts w:asciiTheme="minorHAnsi" w:hAnsiTheme="minorHAnsi" w:cstheme="minorHAnsi"/>
          <w:sz w:val="22"/>
          <w:lang w:val="ru-RU"/>
        </w:rPr>
        <w:t>Windows</w:t>
      </w:r>
      <w:proofErr w:type="spellEnd"/>
      <w:r w:rsidRPr="00A13D7E">
        <w:rPr>
          <w:rFonts w:asciiTheme="minorHAnsi" w:hAnsiTheme="minorHAnsi" w:cstheme="minorHAnsi"/>
          <w:sz w:val="22"/>
          <w:lang w:val="ru-RU"/>
        </w:rPr>
        <w:t xml:space="preserve"> 8, </w:t>
      </w:r>
      <w:proofErr w:type="spellStart"/>
      <w:r w:rsidRPr="00A13D7E">
        <w:rPr>
          <w:rFonts w:asciiTheme="minorHAnsi" w:hAnsiTheme="minorHAnsi" w:cstheme="minorHAnsi"/>
          <w:sz w:val="22"/>
          <w:lang w:val="ru-RU"/>
        </w:rPr>
        <w:t>Windows</w:t>
      </w:r>
      <w:proofErr w:type="spellEnd"/>
      <w:r w:rsidRPr="00A13D7E">
        <w:rPr>
          <w:rFonts w:asciiTheme="minorHAnsi" w:hAnsiTheme="minorHAnsi" w:cstheme="minorHAnsi"/>
          <w:sz w:val="22"/>
          <w:lang w:val="ru-RU"/>
        </w:rPr>
        <w:t xml:space="preserve"> 10</w:t>
      </w:r>
    </w:p>
    <w:p w14:paraId="2C02AFB9" w14:textId="17ECEBA9"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 xml:space="preserve">Процессор: </w:t>
      </w:r>
      <w:proofErr w:type="spellStart"/>
      <w:r w:rsidRPr="00A13D7E">
        <w:rPr>
          <w:rFonts w:asciiTheme="minorHAnsi" w:hAnsiTheme="minorHAnsi" w:cstheme="minorHAnsi"/>
          <w:sz w:val="22"/>
          <w:lang w:val="ru-RU"/>
        </w:rPr>
        <w:t>Intel</w:t>
      </w:r>
      <w:proofErr w:type="spellEnd"/>
      <w:r w:rsidRPr="00A13D7E">
        <w:rPr>
          <w:rFonts w:asciiTheme="minorHAnsi" w:hAnsiTheme="minorHAnsi" w:cstheme="minorHAnsi"/>
          <w:sz w:val="22"/>
          <w:lang w:val="ru-RU"/>
        </w:rPr>
        <w:t xml:space="preserve"> </w:t>
      </w:r>
      <w:proofErr w:type="spellStart"/>
      <w:r w:rsidRPr="00A13D7E">
        <w:rPr>
          <w:rFonts w:asciiTheme="minorHAnsi" w:hAnsiTheme="minorHAnsi" w:cstheme="minorHAnsi"/>
          <w:sz w:val="22"/>
          <w:lang w:val="ru-RU"/>
        </w:rPr>
        <w:t>Pentium</w:t>
      </w:r>
      <w:proofErr w:type="spellEnd"/>
      <w:r w:rsidRPr="00A13D7E">
        <w:rPr>
          <w:rFonts w:asciiTheme="minorHAnsi" w:hAnsiTheme="minorHAnsi" w:cstheme="minorHAnsi"/>
          <w:sz w:val="22"/>
          <w:lang w:val="ru-RU"/>
        </w:rPr>
        <w:t xml:space="preserve"> 4 / </w:t>
      </w:r>
      <w:proofErr w:type="spellStart"/>
      <w:r w:rsidRPr="00A13D7E">
        <w:rPr>
          <w:rFonts w:asciiTheme="minorHAnsi" w:hAnsiTheme="minorHAnsi" w:cstheme="minorHAnsi"/>
          <w:sz w:val="22"/>
          <w:lang w:val="ru-RU"/>
        </w:rPr>
        <w:t>Athlon</w:t>
      </w:r>
      <w:proofErr w:type="spellEnd"/>
      <w:r w:rsidRPr="00A13D7E">
        <w:rPr>
          <w:rFonts w:asciiTheme="minorHAnsi" w:hAnsiTheme="minorHAnsi" w:cstheme="minorHAnsi"/>
          <w:sz w:val="22"/>
          <w:lang w:val="ru-RU"/>
        </w:rPr>
        <w:t xml:space="preserve"> 64 или более поздней версии с поддержкой SSE2</w:t>
      </w:r>
    </w:p>
    <w:p w14:paraId="7E1C16AF" w14:textId="31C833CE"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Свободное место на диске: 350 Мб</w:t>
      </w:r>
    </w:p>
    <w:p w14:paraId="169F268C" w14:textId="72D722D7"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 xml:space="preserve">Оперативная память: 2048 </w:t>
      </w:r>
      <w:proofErr w:type="spellStart"/>
      <w:r w:rsidRPr="00A13D7E">
        <w:rPr>
          <w:rFonts w:asciiTheme="minorHAnsi" w:hAnsiTheme="minorHAnsi" w:cstheme="minorHAnsi"/>
          <w:sz w:val="22"/>
          <w:lang w:val="ru-RU"/>
        </w:rPr>
        <w:t>Mб</w:t>
      </w:r>
      <w:proofErr w:type="spellEnd"/>
    </w:p>
    <w:p w14:paraId="72967CC8" w14:textId="122D1A81" w:rsidR="00A13D7E" w:rsidRPr="00A13D7E" w:rsidRDefault="00A13D7E" w:rsidP="00AF07EC">
      <w:pPr>
        <w:pStyle w:val="ac"/>
        <w:numPr>
          <w:ilvl w:val="0"/>
          <w:numId w:val="26"/>
        </w:numPr>
        <w:spacing w:after="240" w:line="240" w:lineRule="auto"/>
        <w:ind w:left="284" w:right="34" w:hanging="284"/>
        <w:rPr>
          <w:rFonts w:asciiTheme="minorHAnsi" w:hAnsiTheme="minorHAnsi" w:cstheme="minorHAnsi"/>
          <w:sz w:val="22"/>
          <w:lang w:val="ru-RU"/>
        </w:rPr>
      </w:pPr>
      <w:r w:rsidRPr="00A13D7E">
        <w:rPr>
          <w:rFonts w:asciiTheme="minorHAnsi" w:hAnsiTheme="minorHAnsi" w:cstheme="minorHAnsi"/>
          <w:sz w:val="22"/>
          <w:lang w:val="ru-RU"/>
        </w:rPr>
        <w:t xml:space="preserve">На клиентском компьютере должны быть установлены интернет-браузеры </w:t>
      </w:r>
      <w:proofErr w:type="spellStart"/>
      <w:r w:rsidRPr="00A13D7E">
        <w:rPr>
          <w:rFonts w:asciiTheme="minorHAnsi" w:hAnsiTheme="minorHAnsi" w:cstheme="minorHAnsi"/>
          <w:sz w:val="22"/>
          <w:lang w:val="ru-RU"/>
        </w:rPr>
        <w:t>Internet</w:t>
      </w:r>
      <w:proofErr w:type="spellEnd"/>
      <w:r w:rsidRPr="00A13D7E">
        <w:rPr>
          <w:rFonts w:asciiTheme="minorHAnsi" w:hAnsiTheme="minorHAnsi" w:cstheme="minorHAnsi"/>
          <w:sz w:val="22"/>
          <w:lang w:val="ru-RU"/>
        </w:rPr>
        <w:t xml:space="preserve"> </w:t>
      </w:r>
      <w:proofErr w:type="spellStart"/>
      <w:r w:rsidRPr="00A13D7E">
        <w:rPr>
          <w:rFonts w:asciiTheme="minorHAnsi" w:hAnsiTheme="minorHAnsi" w:cstheme="minorHAnsi"/>
          <w:sz w:val="22"/>
          <w:lang w:val="ru-RU"/>
        </w:rPr>
        <w:t>Eplorer</w:t>
      </w:r>
      <w:proofErr w:type="spellEnd"/>
      <w:r w:rsidRPr="00A13D7E">
        <w:rPr>
          <w:rFonts w:asciiTheme="minorHAnsi" w:hAnsiTheme="minorHAnsi" w:cstheme="minorHAnsi"/>
          <w:sz w:val="22"/>
          <w:lang w:val="ru-RU"/>
        </w:rPr>
        <w:t xml:space="preserve">, </w:t>
      </w:r>
      <w:proofErr w:type="spellStart"/>
      <w:r w:rsidRPr="00A13D7E">
        <w:rPr>
          <w:rFonts w:asciiTheme="minorHAnsi" w:hAnsiTheme="minorHAnsi" w:cstheme="minorHAnsi"/>
          <w:sz w:val="22"/>
          <w:lang w:val="ru-RU"/>
        </w:rPr>
        <w:t>Firefox</w:t>
      </w:r>
      <w:proofErr w:type="spellEnd"/>
      <w:r w:rsidRPr="00A13D7E">
        <w:rPr>
          <w:rFonts w:asciiTheme="minorHAnsi" w:hAnsiTheme="minorHAnsi" w:cstheme="minorHAnsi"/>
          <w:sz w:val="22"/>
          <w:lang w:val="ru-RU"/>
        </w:rPr>
        <w:t xml:space="preserve"> или </w:t>
      </w:r>
      <w:proofErr w:type="spellStart"/>
      <w:r w:rsidRPr="00A13D7E">
        <w:rPr>
          <w:rFonts w:asciiTheme="minorHAnsi" w:hAnsiTheme="minorHAnsi" w:cstheme="minorHAnsi"/>
          <w:sz w:val="22"/>
          <w:lang w:val="ru-RU"/>
        </w:rPr>
        <w:t>Chrome</w:t>
      </w:r>
      <w:proofErr w:type="spellEnd"/>
      <w:r w:rsidRPr="00A13D7E">
        <w:rPr>
          <w:rFonts w:asciiTheme="minorHAnsi" w:hAnsiTheme="minorHAnsi" w:cstheme="minorHAnsi"/>
          <w:sz w:val="22"/>
          <w:lang w:val="ru-RU"/>
        </w:rPr>
        <w:t xml:space="preserve"> актуальных версий</w:t>
      </w:r>
    </w:p>
    <w:p w14:paraId="7AA9C154" w14:textId="77777777" w:rsidR="00A13D7E" w:rsidRDefault="00A13D7E" w:rsidP="00A13D7E">
      <w:pPr>
        <w:spacing w:after="240" w:line="240" w:lineRule="auto"/>
        <w:ind w:left="0" w:right="34" w:firstLine="992"/>
        <w:rPr>
          <w:rFonts w:asciiTheme="minorHAnsi" w:hAnsiTheme="minorHAnsi" w:cstheme="minorHAnsi"/>
          <w:sz w:val="22"/>
          <w:lang w:val="ru-RU"/>
        </w:rPr>
      </w:pPr>
      <w:r w:rsidRPr="00A13D7E">
        <w:rPr>
          <w:rFonts w:asciiTheme="minorHAnsi" w:hAnsiTheme="minorHAnsi" w:cstheme="minorHAnsi"/>
          <w:sz w:val="22"/>
          <w:lang w:val="ru-RU"/>
        </w:rPr>
        <w:t>Персональный компьютер пользователя должен иметь доступ к серверу, на котором развернуто программное обеспечение программного комплекса, а также доступ к сети Интернет.</w:t>
      </w:r>
    </w:p>
    <w:p w14:paraId="106AD95C" w14:textId="15154730" w:rsidR="0043329C" w:rsidRPr="0053193D" w:rsidRDefault="00475394" w:rsidP="00475394">
      <w:pPr>
        <w:pStyle w:val="ac"/>
        <w:numPr>
          <w:ilvl w:val="0"/>
          <w:numId w:val="18"/>
        </w:numPr>
        <w:snapToGrid w:val="0"/>
        <w:spacing w:before="240" w:after="240" w:line="240" w:lineRule="auto"/>
        <w:ind w:right="34"/>
        <w:contextualSpacing w:val="0"/>
        <w:rPr>
          <w:rFonts w:asciiTheme="minorHAnsi" w:hAnsiTheme="minorHAnsi" w:cstheme="minorHAnsi"/>
          <w:b/>
          <w:bCs/>
          <w:sz w:val="22"/>
          <w:lang w:val="ru-RU"/>
        </w:rPr>
      </w:pPr>
      <w:bookmarkStart w:id="20" w:name="_Toc29555039"/>
      <w:bookmarkStart w:id="21" w:name="_Toc29555064"/>
      <w:bookmarkStart w:id="22" w:name="_Toc29555111"/>
      <w:bookmarkStart w:id="23" w:name="_Toc29555136"/>
      <w:bookmarkStart w:id="24" w:name="Выполнение_программы"/>
      <w:bookmarkStart w:id="25" w:name="Описание_работы_финансовых_сервисов"/>
      <w:bookmarkStart w:id="26" w:name="_Toc35878684"/>
      <w:bookmarkEnd w:id="20"/>
      <w:bookmarkEnd w:id="21"/>
      <w:bookmarkEnd w:id="22"/>
      <w:bookmarkEnd w:id="23"/>
      <w:r w:rsidRPr="00475394">
        <w:rPr>
          <w:rFonts w:asciiTheme="minorHAnsi" w:hAnsiTheme="minorHAnsi" w:cstheme="minorHAnsi"/>
          <w:b/>
          <w:bCs/>
          <w:sz w:val="22"/>
          <w:lang w:val="ru-RU"/>
        </w:rPr>
        <w:t>Описание работы финансовых сервисов</w:t>
      </w:r>
    </w:p>
    <w:bookmarkEnd w:id="24"/>
    <w:bookmarkEnd w:id="25"/>
    <w:p w14:paraId="7AC7FBEA" w14:textId="77777777" w:rsidR="00475394" w:rsidRPr="000B6E4D" w:rsidRDefault="00475394" w:rsidP="000B6E4D">
      <w:pPr>
        <w:spacing w:after="240" w:line="240" w:lineRule="auto"/>
        <w:ind w:left="0" w:right="34" w:firstLine="992"/>
        <w:rPr>
          <w:rFonts w:asciiTheme="minorHAnsi" w:hAnsiTheme="minorHAnsi" w:cstheme="minorHAnsi"/>
          <w:sz w:val="22"/>
          <w:lang w:val="ru-RU"/>
        </w:rPr>
      </w:pPr>
      <w:r w:rsidRPr="000B6E4D">
        <w:rPr>
          <w:rFonts w:asciiTheme="minorHAnsi" w:hAnsiTheme="minorHAnsi" w:cstheme="minorHAnsi"/>
          <w:sz w:val="22"/>
          <w:lang w:val="ru-RU"/>
        </w:rPr>
        <w:t>Для наиболее полного описания функционала программы далее представлено описание финансовых сервисов, выполняющих вычисления с помощью платформы:</w:t>
      </w:r>
    </w:p>
    <w:p w14:paraId="651848C0" w14:textId="77777777" w:rsidR="00475394" w:rsidRPr="000B6E4D" w:rsidRDefault="00475394" w:rsidP="00AF07EC">
      <w:pPr>
        <w:pStyle w:val="ac"/>
        <w:numPr>
          <w:ilvl w:val="0"/>
          <w:numId w:val="26"/>
        </w:numPr>
        <w:spacing w:after="240" w:line="240" w:lineRule="auto"/>
        <w:ind w:left="284" w:right="34" w:hanging="284"/>
        <w:rPr>
          <w:rFonts w:asciiTheme="minorHAnsi" w:hAnsiTheme="minorHAnsi" w:cstheme="minorHAnsi"/>
          <w:sz w:val="22"/>
          <w:lang w:val="ru-RU"/>
        </w:rPr>
      </w:pPr>
      <w:r w:rsidRPr="000B6E4D">
        <w:rPr>
          <w:rFonts w:asciiTheme="minorHAnsi" w:hAnsiTheme="minorHAnsi" w:cstheme="minorHAnsi"/>
          <w:sz w:val="22"/>
          <w:lang w:val="ru-RU"/>
        </w:rPr>
        <w:t xml:space="preserve">Модель </w:t>
      </w:r>
      <w:proofErr w:type="spellStart"/>
      <w:r w:rsidRPr="000B6E4D">
        <w:rPr>
          <w:rFonts w:asciiTheme="minorHAnsi" w:hAnsiTheme="minorHAnsi" w:cstheme="minorHAnsi"/>
          <w:sz w:val="22"/>
          <w:lang w:val="ru-RU"/>
        </w:rPr>
        <w:t>Yahoo</w:t>
      </w:r>
      <w:proofErr w:type="spellEnd"/>
      <w:r w:rsidRPr="000B6E4D">
        <w:rPr>
          <w:rFonts w:asciiTheme="minorHAnsi" w:hAnsiTheme="minorHAnsi" w:cstheme="minorHAnsi"/>
          <w:sz w:val="22"/>
          <w:lang w:val="ru-RU"/>
        </w:rPr>
        <w:t xml:space="preserve"> </w:t>
      </w:r>
      <w:proofErr w:type="spellStart"/>
      <w:r w:rsidRPr="000B6E4D">
        <w:rPr>
          <w:rFonts w:asciiTheme="minorHAnsi" w:hAnsiTheme="minorHAnsi" w:cstheme="minorHAnsi"/>
          <w:sz w:val="22"/>
          <w:lang w:val="ru-RU"/>
        </w:rPr>
        <w:t>analysis</w:t>
      </w:r>
      <w:proofErr w:type="spellEnd"/>
    </w:p>
    <w:p w14:paraId="6FABDA9E" w14:textId="77777777" w:rsidR="00475394" w:rsidRPr="000B6E4D" w:rsidRDefault="00475394" w:rsidP="00AF07EC">
      <w:pPr>
        <w:pStyle w:val="ac"/>
        <w:numPr>
          <w:ilvl w:val="0"/>
          <w:numId w:val="26"/>
        </w:numPr>
        <w:spacing w:after="240" w:line="240" w:lineRule="auto"/>
        <w:ind w:left="284" w:right="34" w:hanging="284"/>
        <w:rPr>
          <w:rFonts w:asciiTheme="minorHAnsi" w:hAnsiTheme="minorHAnsi" w:cstheme="minorHAnsi"/>
          <w:sz w:val="22"/>
          <w:lang w:val="ru-RU"/>
        </w:rPr>
      </w:pPr>
      <w:r w:rsidRPr="000B6E4D">
        <w:rPr>
          <w:rFonts w:asciiTheme="minorHAnsi" w:hAnsiTheme="minorHAnsi" w:cstheme="minorHAnsi"/>
          <w:sz w:val="22"/>
          <w:lang w:val="ru-RU"/>
        </w:rPr>
        <w:t xml:space="preserve">Модель </w:t>
      </w:r>
      <w:proofErr w:type="spellStart"/>
      <w:r w:rsidRPr="000B6E4D">
        <w:rPr>
          <w:rFonts w:asciiTheme="minorHAnsi" w:hAnsiTheme="minorHAnsi" w:cstheme="minorHAnsi"/>
          <w:sz w:val="22"/>
          <w:lang w:val="ru-RU"/>
        </w:rPr>
        <w:t>Quandl</w:t>
      </w:r>
      <w:proofErr w:type="spellEnd"/>
      <w:r w:rsidRPr="000B6E4D">
        <w:rPr>
          <w:rFonts w:asciiTheme="minorHAnsi" w:hAnsiTheme="minorHAnsi" w:cstheme="minorHAnsi"/>
          <w:sz w:val="22"/>
          <w:lang w:val="ru-RU"/>
        </w:rPr>
        <w:t xml:space="preserve"> </w:t>
      </w:r>
      <w:proofErr w:type="spellStart"/>
      <w:r w:rsidRPr="000B6E4D">
        <w:rPr>
          <w:rFonts w:asciiTheme="minorHAnsi" w:hAnsiTheme="minorHAnsi" w:cstheme="minorHAnsi"/>
          <w:sz w:val="22"/>
          <w:lang w:val="ru-RU"/>
        </w:rPr>
        <w:t>analysis</w:t>
      </w:r>
      <w:proofErr w:type="spellEnd"/>
    </w:p>
    <w:p w14:paraId="2EEEDCAE" w14:textId="77777777" w:rsidR="00475394" w:rsidRPr="000B6E4D" w:rsidRDefault="00475394" w:rsidP="00AF07EC">
      <w:pPr>
        <w:pStyle w:val="ac"/>
        <w:numPr>
          <w:ilvl w:val="0"/>
          <w:numId w:val="26"/>
        </w:numPr>
        <w:spacing w:after="240" w:line="240" w:lineRule="auto"/>
        <w:ind w:left="284" w:right="34" w:hanging="284"/>
        <w:rPr>
          <w:rFonts w:asciiTheme="minorHAnsi" w:hAnsiTheme="minorHAnsi" w:cstheme="minorHAnsi"/>
          <w:sz w:val="22"/>
          <w:lang w:val="ru-RU"/>
        </w:rPr>
      </w:pPr>
      <w:r w:rsidRPr="000B6E4D">
        <w:rPr>
          <w:rFonts w:asciiTheme="minorHAnsi" w:hAnsiTheme="minorHAnsi" w:cstheme="minorHAnsi"/>
          <w:sz w:val="22"/>
          <w:lang w:val="ru-RU"/>
        </w:rPr>
        <w:t xml:space="preserve">Модель </w:t>
      </w:r>
      <w:proofErr w:type="spellStart"/>
      <w:r w:rsidRPr="000B6E4D">
        <w:rPr>
          <w:rFonts w:asciiTheme="minorHAnsi" w:hAnsiTheme="minorHAnsi" w:cstheme="minorHAnsi"/>
          <w:sz w:val="22"/>
          <w:lang w:val="ru-RU"/>
        </w:rPr>
        <w:t>Kaggle</w:t>
      </w:r>
      <w:proofErr w:type="spellEnd"/>
      <w:r w:rsidRPr="000B6E4D">
        <w:rPr>
          <w:rFonts w:asciiTheme="minorHAnsi" w:hAnsiTheme="minorHAnsi" w:cstheme="minorHAnsi"/>
          <w:sz w:val="22"/>
          <w:lang w:val="ru-RU"/>
        </w:rPr>
        <w:t xml:space="preserve"> </w:t>
      </w:r>
      <w:proofErr w:type="spellStart"/>
      <w:r w:rsidRPr="000B6E4D">
        <w:rPr>
          <w:rFonts w:asciiTheme="minorHAnsi" w:hAnsiTheme="minorHAnsi" w:cstheme="minorHAnsi"/>
          <w:sz w:val="22"/>
          <w:lang w:val="ru-RU"/>
        </w:rPr>
        <w:t>loading</w:t>
      </w:r>
      <w:proofErr w:type="spellEnd"/>
    </w:p>
    <w:p w14:paraId="1C94CDAA" w14:textId="77777777" w:rsidR="00475394" w:rsidRPr="000B6E4D" w:rsidRDefault="00475394" w:rsidP="000B6E4D">
      <w:pPr>
        <w:spacing w:after="240" w:line="240" w:lineRule="auto"/>
        <w:ind w:left="0" w:right="34" w:firstLine="992"/>
        <w:rPr>
          <w:rFonts w:asciiTheme="minorHAnsi" w:hAnsiTheme="minorHAnsi" w:cstheme="minorHAnsi"/>
          <w:sz w:val="22"/>
          <w:lang w:val="ru-RU"/>
        </w:rPr>
      </w:pPr>
      <w:r w:rsidRPr="000B6E4D">
        <w:rPr>
          <w:rFonts w:asciiTheme="minorHAnsi" w:hAnsiTheme="minorHAnsi" w:cstheme="minorHAnsi"/>
          <w:sz w:val="22"/>
          <w:lang w:val="ru-RU"/>
        </w:rPr>
        <w:t xml:space="preserve">Так как работа данных финансовых сервисов практически полностью идентична все схожие моменты описаны на примере модели </w:t>
      </w:r>
      <w:proofErr w:type="spellStart"/>
      <w:r w:rsidRPr="000B6E4D">
        <w:rPr>
          <w:rFonts w:asciiTheme="minorHAnsi" w:hAnsiTheme="minorHAnsi" w:cstheme="minorHAnsi"/>
          <w:sz w:val="22"/>
          <w:lang w:val="ru-RU"/>
        </w:rPr>
        <w:t>Kaggle</w:t>
      </w:r>
      <w:proofErr w:type="spellEnd"/>
      <w:r w:rsidRPr="000B6E4D">
        <w:rPr>
          <w:rFonts w:asciiTheme="minorHAnsi" w:hAnsiTheme="minorHAnsi" w:cstheme="minorHAnsi"/>
          <w:sz w:val="22"/>
          <w:lang w:val="ru-RU"/>
        </w:rPr>
        <w:t xml:space="preserve"> </w:t>
      </w:r>
      <w:proofErr w:type="spellStart"/>
      <w:r w:rsidRPr="000B6E4D">
        <w:rPr>
          <w:rFonts w:asciiTheme="minorHAnsi" w:hAnsiTheme="minorHAnsi" w:cstheme="minorHAnsi"/>
          <w:sz w:val="22"/>
          <w:lang w:val="ru-RU"/>
        </w:rPr>
        <w:t>loading</w:t>
      </w:r>
      <w:proofErr w:type="spellEnd"/>
      <w:r w:rsidRPr="000B6E4D">
        <w:rPr>
          <w:rFonts w:asciiTheme="minorHAnsi" w:hAnsiTheme="minorHAnsi" w:cstheme="minorHAnsi"/>
          <w:sz w:val="22"/>
          <w:lang w:val="ru-RU"/>
        </w:rPr>
        <w:t xml:space="preserve"> (проект «</w:t>
      </w:r>
      <w:proofErr w:type="spellStart"/>
      <w:r w:rsidRPr="000B6E4D">
        <w:rPr>
          <w:rFonts w:asciiTheme="minorHAnsi" w:hAnsiTheme="minorHAnsi" w:cstheme="minorHAnsi"/>
          <w:sz w:val="22"/>
          <w:lang w:val="ru-RU"/>
        </w:rPr>
        <w:t>Kaggle</w:t>
      </w:r>
      <w:proofErr w:type="spellEnd"/>
      <w:r w:rsidRPr="000B6E4D">
        <w:rPr>
          <w:rFonts w:asciiTheme="minorHAnsi" w:hAnsiTheme="minorHAnsi" w:cstheme="minorHAnsi"/>
          <w:sz w:val="22"/>
          <w:lang w:val="ru-RU"/>
        </w:rPr>
        <w:t xml:space="preserve"> project»).</w:t>
      </w:r>
    </w:p>
    <w:p w14:paraId="13A2AD0E" w14:textId="77777777" w:rsidR="00475394" w:rsidRPr="000B6E4D" w:rsidRDefault="00475394" w:rsidP="000B6E4D">
      <w:pPr>
        <w:spacing w:after="240" w:line="240" w:lineRule="auto"/>
        <w:ind w:left="0" w:right="34" w:firstLine="992"/>
        <w:rPr>
          <w:rFonts w:asciiTheme="minorHAnsi" w:hAnsiTheme="minorHAnsi" w:cstheme="minorHAnsi"/>
          <w:sz w:val="22"/>
          <w:lang w:val="ru-RU"/>
        </w:rPr>
      </w:pPr>
      <w:r w:rsidRPr="000B6E4D">
        <w:rPr>
          <w:rFonts w:asciiTheme="minorHAnsi" w:hAnsiTheme="minorHAnsi" w:cstheme="minorHAnsi"/>
          <w:sz w:val="22"/>
          <w:lang w:val="ru-RU"/>
        </w:rPr>
        <w:t>Все имеющиеся различия данных финансовых моделей прописаны для каждого раздела редактора проектов в конце соответствующих пунктов.</w:t>
      </w:r>
    </w:p>
    <w:p w14:paraId="6E21496E" w14:textId="36A95870" w:rsidR="0043329C" w:rsidRPr="0053193D" w:rsidRDefault="00A41E3F" w:rsidP="0053193D">
      <w:pPr>
        <w:snapToGrid w:val="0"/>
        <w:spacing w:before="240" w:after="240" w:line="240" w:lineRule="auto"/>
        <w:ind w:right="34"/>
        <w:rPr>
          <w:rFonts w:asciiTheme="minorHAnsi" w:hAnsiTheme="minorHAnsi" w:cstheme="minorHAnsi"/>
          <w:b/>
          <w:bCs/>
          <w:sz w:val="22"/>
          <w:lang w:val="ru-RU"/>
        </w:rPr>
      </w:pPr>
      <w:bookmarkStart w:id="27" w:name="Пример_расчета_финансовых_показателей"/>
      <w:r w:rsidRPr="0053193D">
        <w:rPr>
          <w:rFonts w:asciiTheme="minorHAnsi" w:hAnsiTheme="minorHAnsi" w:cstheme="minorHAnsi"/>
          <w:b/>
          <w:bCs/>
          <w:sz w:val="22"/>
          <w:lang w:val="ru-RU"/>
        </w:rPr>
        <w:lastRenderedPageBreak/>
        <w:t xml:space="preserve">3.1. </w:t>
      </w:r>
      <w:bookmarkStart w:id="28" w:name="Запуск_программы_в_интернетбраузере"/>
      <w:bookmarkEnd w:id="6"/>
      <w:bookmarkEnd w:id="7"/>
      <w:bookmarkEnd w:id="8"/>
      <w:bookmarkEnd w:id="9"/>
      <w:bookmarkEnd w:id="10"/>
      <w:bookmarkEnd w:id="11"/>
      <w:bookmarkEnd w:id="12"/>
      <w:bookmarkEnd w:id="13"/>
      <w:bookmarkEnd w:id="26"/>
      <w:r w:rsidR="000B6E4D" w:rsidRPr="000B6E4D">
        <w:rPr>
          <w:rFonts w:asciiTheme="minorHAnsi" w:hAnsiTheme="minorHAnsi" w:cstheme="minorHAnsi"/>
          <w:b/>
          <w:bCs/>
          <w:sz w:val="22"/>
          <w:lang w:val="ru-RU"/>
        </w:rPr>
        <w:t xml:space="preserve">Пример расчёта финансовых показателей на примере модели </w:t>
      </w:r>
      <w:proofErr w:type="spellStart"/>
      <w:r w:rsidR="000B6E4D" w:rsidRPr="000B6E4D">
        <w:rPr>
          <w:rFonts w:asciiTheme="minorHAnsi" w:hAnsiTheme="minorHAnsi" w:cstheme="minorHAnsi"/>
          <w:b/>
          <w:bCs/>
          <w:sz w:val="22"/>
          <w:lang w:val="ru-RU"/>
        </w:rPr>
        <w:t>Kaggle</w:t>
      </w:r>
      <w:proofErr w:type="spellEnd"/>
      <w:r w:rsidR="000B6E4D" w:rsidRPr="000B6E4D">
        <w:rPr>
          <w:rFonts w:asciiTheme="minorHAnsi" w:hAnsiTheme="minorHAnsi" w:cstheme="minorHAnsi"/>
          <w:b/>
          <w:bCs/>
          <w:sz w:val="22"/>
          <w:lang w:val="ru-RU"/>
        </w:rPr>
        <w:t xml:space="preserve"> </w:t>
      </w:r>
      <w:proofErr w:type="spellStart"/>
      <w:r w:rsidR="000B6E4D" w:rsidRPr="000B6E4D">
        <w:rPr>
          <w:rFonts w:asciiTheme="minorHAnsi" w:hAnsiTheme="minorHAnsi" w:cstheme="minorHAnsi"/>
          <w:b/>
          <w:bCs/>
          <w:sz w:val="22"/>
          <w:lang w:val="ru-RU"/>
        </w:rPr>
        <w:t>loading</w:t>
      </w:r>
      <w:proofErr w:type="spellEnd"/>
      <w:r w:rsidR="000B6E4D" w:rsidRPr="000B6E4D">
        <w:rPr>
          <w:rFonts w:asciiTheme="minorHAnsi" w:hAnsiTheme="minorHAnsi" w:cstheme="minorHAnsi"/>
          <w:b/>
          <w:bCs/>
          <w:sz w:val="22"/>
          <w:lang w:val="ru-RU"/>
        </w:rPr>
        <w:t xml:space="preserve"> (проект «</w:t>
      </w:r>
      <w:proofErr w:type="spellStart"/>
      <w:r w:rsidR="000B6E4D" w:rsidRPr="000B6E4D">
        <w:rPr>
          <w:rFonts w:asciiTheme="minorHAnsi" w:hAnsiTheme="minorHAnsi" w:cstheme="minorHAnsi"/>
          <w:b/>
          <w:bCs/>
          <w:sz w:val="22"/>
          <w:lang w:val="ru-RU"/>
        </w:rPr>
        <w:t>Kaggle</w:t>
      </w:r>
      <w:proofErr w:type="spellEnd"/>
      <w:r w:rsidR="000B6E4D" w:rsidRPr="000B6E4D">
        <w:rPr>
          <w:rFonts w:asciiTheme="minorHAnsi" w:hAnsiTheme="minorHAnsi" w:cstheme="minorHAnsi"/>
          <w:b/>
          <w:bCs/>
          <w:sz w:val="22"/>
          <w:lang w:val="ru-RU"/>
        </w:rPr>
        <w:t xml:space="preserve"> </w:t>
      </w:r>
      <w:proofErr w:type="spellStart"/>
      <w:r w:rsidR="000B6E4D" w:rsidRPr="000B6E4D">
        <w:rPr>
          <w:rFonts w:asciiTheme="minorHAnsi" w:hAnsiTheme="minorHAnsi" w:cstheme="minorHAnsi"/>
          <w:b/>
          <w:bCs/>
          <w:sz w:val="22"/>
          <w:lang w:val="ru-RU"/>
        </w:rPr>
        <w:t>project</w:t>
      </w:r>
      <w:proofErr w:type="spellEnd"/>
      <w:r w:rsidR="000B6E4D" w:rsidRPr="000B6E4D">
        <w:rPr>
          <w:rFonts w:asciiTheme="minorHAnsi" w:hAnsiTheme="minorHAnsi" w:cstheme="minorHAnsi"/>
          <w:b/>
          <w:bCs/>
          <w:sz w:val="22"/>
          <w:lang w:val="ru-RU"/>
        </w:rPr>
        <w:t>»)</w:t>
      </w:r>
    </w:p>
    <w:p w14:paraId="7B5C32DB" w14:textId="28939DC2" w:rsidR="0043329C" w:rsidRPr="00DA5F95" w:rsidRDefault="00DA5F95" w:rsidP="00DA5F95">
      <w:pPr>
        <w:snapToGrid w:val="0"/>
        <w:spacing w:before="240" w:after="240" w:line="240" w:lineRule="auto"/>
        <w:ind w:right="34"/>
        <w:rPr>
          <w:rFonts w:asciiTheme="minorHAnsi" w:hAnsiTheme="minorHAnsi" w:cstheme="minorHAnsi"/>
          <w:b/>
          <w:bCs/>
          <w:sz w:val="21"/>
          <w:szCs w:val="21"/>
          <w:lang w:val="ru-RU"/>
        </w:rPr>
      </w:pPr>
      <w:bookmarkStart w:id="29" w:name="_Toc35878687"/>
      <w:bookmarkStart w:id="30" w:name="Подраздел_данные"/>
      <w:bookmarkStart w:id="31" w:name="Родраздел_данные"/>
      <w:bookmarkEnd w:id="27"/>
      <w:bookmarkEnd w:id="28"/>
      <w:r w:rsidRPr="00DA5F95">
        <w:rPr>
          <w:rFonts w:asciiTheme="minorHAnsi" w:hAnsiTheme="minorHAnsi" w:cstheme="minorHAnsi"/>
          <w:b/>
          <w:bCs/>
          <w:sz w:val="21"/>
          <w:szCs w:val="21"/>
          <w:lang w:val="ru-RU"/>
        </w:rPr>
        <w:t>3.</w:t>
      </w:r>
      <w:r w:rsidR="00647404">
        <w:rPr>
          <w:rFonts w:asciiTheme="minorHAnsi" w:hAnsiTheme="minorHAnsi" w:cstheme="minorHAnsi"/>
          <w:b/>
          <w:bCs/>
          <w:sz w:val="21"/>
          <w:szCs w:val="21"/>
          <w:lang w:val="ru-RU"/>
        </w:rPr>
        <w:t>1</w:t>
      </w:r>
      <w:r w:rsidRPr="00DA5F95">
        <w:rPr>
          <w:rFonts w:asciiTheme="minorHAnsi" w:hAnsiTheme="minorHAnsi" w:cstheme="minorHAnsi"/>
          <w:b/>
          <w:bCs/>
          <w:sz w:val="21"/>
          <w:szCs w:val="21"/>
          <w:lang w:val="ru-RU"/>
        </w:rPr>
        <w:t xml:space="preserve">.1. </w:t>
      </w:r>
      <w:bookmarkEnd w:id="29"/>
      <w:r w:rsidR="00647404" w:rsidRPr="00647404">
        <w:rPr>
          <w:rFonts w:asciiTheme="minorHAnsi" w:hAnsiTheme="minorHAnsi" w:cstheme="minorHAnsi"/>
          <w:b/>
          <w:bCs/>
          <w:sz w:val="21"/>
          <w:szCs w:val="21"/>
          <w:lang w:val="ru-RU"/>
        </w:rPr>
        <w:t>Подраздел «Данные» страницы редактора проектов на примере проекта «</w:t>
      </w:r>
      <w:proofErr w:type="spellStart"/>
      <w:r w:rsidR="00647404" w:rsidRPr="00647404">
        <w:rPr>
          <w:rFonts w:asciiTheme="minorHAnsi" w:hAnsiTheme="minorHAnsi" w:cstheme="minorHAnsi"/>
          <w:b/>
          <w:bCs/>
          <w:sz w:val="21"/>
          <w:szCs w:val="21"/>
          <w:lang w:val="ru-RU"/>
        </w:rPr>
        <w:t>Kaggle</w:t>
      </w:r>
      <w:proofErr w:type="spellEnd"/>
      <w:r w:rsidR="00647404" w:rsidRPr="00647404">
        <w:rPr>
          <w:rFonts w:asciiTheme="minorHAnsi" w:hAnsiTheme="minorHAnsi" w:cstheme="minorHAnsi"/>
          <w:b/>
          <w:bCs/>
          <w:sz w:val="21"/>
          <w:szCs w:val="21"/>
          <w:lang w:val="ru-RU"/>
        </w:rPr>
        <w:t xml:space="preserve"> </w:t>
      </w:r>
      <w:proofErr w:type="spellStart"/>
      <w:r w:rsidR="00647404" w:rsidRPr="00647404">
        <w:rPr>
          <w:rFonts w:asciiTheme="minorHAnsi" w:hAnsiTheme="minorHAnsi" w:cstheme="minorHAnsi"/>
          <w:b/>
          <w:bCs/>
          <w:sz w:val="21"/>
          <w:szCs w:val="21"/>
          <w:lang w:val="ru-RU"/>
        </w:rPr>
        <w:t>project</w:t>
      </w:r>
      <w:proofErr w:type="spellEnd"/>
      <w:r w:rsidR="00647404" w:rsidRPr="00647404">
        <w:rPr>
          <w:rFonts w:asciiTheme="minorHAnsi" w:hAnsiTheme="minorHAnsi" w:cstheme="minorHAnsi"/>
          <w:b/>
          <w:bCs/>
          <w:sz w:val="21"/>
          <w:szCs w:val="21"/>
          <w:lang w:val="ru-RU"/>
        </w:rPr>
        <w:t>»</w:t>
      </w:r>
      <w:bookmarkEnd w:id="30"/>
    </w:p>
    <w:p w14:paraId="1D86175C"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bookmarkStart w:id="32" w:name="_Toc35878688"/>
      <w:bookmarkEnd w:id="31"/>
      <w:r w:rsidRPr="009F3AE9">
        <w:rPr>
          <w:rFonts w:asciiTheme="minorHAnsi" w:hAnsiTheme="minorHAnsi" w:cstheme="minorHAnsi"/>
          <w:sz w:val="22"/>
          <w:lang w:val="ru-RU"/>
        </w:rPr>
        <w:t>В данном разделе можно загрузить/выбрать файл с данными за период для всех узлов и ребер сетевого графа проекта (рис. 3.1.1.1). Загруженный файл с данными автоматически попадает в общую базу данных платформы, что позволяет использовать его в других проектах без повторной загрузки. Таким образом, в данном разделе перечислены все файлы, загруженные на платформу, а также указаны проекты, в которых впервые были загружены/использованы данные файлы, и в каких еще проектах они используются. При этом файлы, используемые в редактируемом проекте, будут выделены голубым цветом.</w:t>
      </w:r>
    </w:p>
    <w:p w14:paraId="3C3AEF93"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258A9360" wp14:editId="50449B40">
            <wp:extent cx="5940425" cy="30499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049905"/>
                    </a:xfrm>
                    <a:prstGeom prst="rect">
                      <a:avLst/>
                    </a:prstGeom>
                  </pic:spPr>
                </pic:pic>
              </a:graphicData>
            </a:graphic>
          </wp:inline>
        </w:drawing>
      </w:r>
    </w:p>
    <w:p w14:paraId="3C05BB5C"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3.1.1.1 – Подраздел «Данные» страницы редактора проекта «Kaggle project»</w:t>
      </w:r>
    </w:p>
    <w:p w14:paraId="48C4232B"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Сверху подраздела «Данные» редактора проектов расположено поле для загрузки файлов с данными (рис. 3.1.1.2). Для выбора загружаемого файла необходимо нажать на кнопку «Browse», после чего будет открыто окно проводника ПК пользователя. После выбора загружаемого файла в проводнике необходимо нажать на кнопку «Открыть». Для загрузки файла с данными надо нажать на кнопку «Загрузить», находящуюся справа от поля с наименованием загружаемого файла и кнопки «Browse».</w:t>
      </w:r>
    </w:p>
    <w:p w14:paraId="2785F413"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7304BAC4" wp14:editId="177DED36">
            <wp:extent cx="5953125" cy="266700"/>
            <wp:effectExtent l="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266700"/>
                    </a:xfrm>
                    <a:prstGeom prst="rect">
                      <a:avLst/>
                    </a:prstGeom>
                    <a:noFill/>
                    <a:ln>
                      <a:noFill/>
                    </a:ln>
                  </pic:spPr>
                </pic:pic>
              </a:graphicData>
            </a:graphic>
          </wp:inline>
        </w:drawing>
      </w:r>
    </w:p>
    <w:p w14:paraId="58F1535E"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3.1.1.2 – Поле для загрузки файлов с данными</w:t>
      </w:r>
    </w:p>
    <w:p w14:paraId="63BD50F9"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При этом требования, предъявляемые к загружаемым файлам с данными, прописаны под полем с наименованием загружаемого файла (рис. 3.1.1.3). Если будет произведена попытка загрузки неподходящего файла, то высветиться ошибка, а сам файл не будет загружен на платформу (рис. 3.1.1.4).</w:t>
      </w:r>
    </w:p>
    <w:p w14:paraId="70D8442F"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lastRenderedPageBreak/>
        <w:drawing>
          <wp:inline distT="0" distB="0" distL="0" distR="0" wp14:anchorId="5501FBC5" wp14:editId="48249586">
            <wp:extent cx="5924550" cy="3048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048000"/>
                    </a:xfrm>
                    <a:prstGeom prst="rect">
                      <a:avLst/>
                    </a:prstGeom>
                    <a:noFill/>
                    <a:ln>
                      <a:noFill/>
                    </a:ln>
                  </pic:spPr>
                </pic:pic>
              </a:graphicData>
            </a:graphic>
          </wp:inline>
        </w:drawing>
      </w:r>
    </w:p>
    <w:p w14:paraId="33BCB636"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3.1.1.3 – Требования к загружаемому файлу</w:t>
      </w:r>
    </w:p>
    <w:p w14:paraId="47F4D997"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3E89112B" wp14:editId="2B647025">
            <wp:extent cx="5940425" cy="13195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319530"/>
                    </a:xfrm>
                    <a:prstGeom prst="rect">
                      <a:avLst/>
                    </a:prstGeom>
                  </pic:spPr>
                </pic:pic>
              </a:graphicData>
            </a:graphic>
          </wp:inline>
        </w:drawing>
      </w:r>
    </w:p>
    <w:p w14:paraId="174C5B3C"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3.1.1.4 – Ошибка о попытке загрузки файла неверного формата</w:t>
      </w:r>
    </w:p>
    <w:p w14:paraId="3DBF3CCB"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Под требованиями к загружаемому файлу расположен перечень ранее загруженных в базу данных платформы файлов. Ранее загруженные файлы можно сохранить на ПК пользователя для просмотра данных, а также удалить из базы данных платформы.</w:t>
      </w:r>
    </w:p>
    <w:p w14:paraId="6C8C194D"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Для загрузки уже существующих файлов на ПК пользователя необходимо нажать на кнопку с подчеркнутой стрелочкой, расположенную справа от наименования выбранного файла (рис. 3.1.1.5). При этом наименования загружаемых файлов будут соответствовать реальным наименованиям, а типы файлов – «Лист Microsoft Excel».</w:t>
      </w:r>
    </w:p>
    <w:p w14:paraId="55B38BD8"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lastRenderedPageBreak/>
        <w:drawing>
          <wp:inline distT="0" distB="0" distL="0" distR="0" wp14:anchorId="472F06E5" wp14:editId="722855A8">
            <wp:extent cx="5924550" cy="30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048000"/>
                    </a:xfrm>
                    <a:prstGeom prst="rect">
                      <a:avLst/>
                    </a:prstGeom>
                    <a:noFill/>
                    <a:ln>
                      <a:noFill/>
                    </a:ln>
                  </pic:spPr>
                </pic:pic>
              </a:graphicData>
            </a:graphic>
          </wp:inline>
        </w:drawing>
      </w:r>
    </w:p>
    <w:p w14:paraId="6408B475"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3.1.1.5 – Кнопка загрузки файлов из базы данных платформы на ПК пользователя</w:t>
      </w:r>
    </w:p>
    <w:p w14:paraId="407F150E"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Для удаления уже существующих файлов из базы данных проекта необходимо нажать на кнопку с корзиной, расположенную справа от наименования выбранного файла (рис. 3.1.1.6).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6657A070"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106AFF67" wp14:editId="73D4BF26">
            <wp:extent cx="5924550"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3048000"/>
                    </a:xfrm>
                    <a:prstGeom prst="rect">
                      <a:avLst/>
                    </a:prstGeom>
                    <a:noFill/>
                    <a:ln>
                      <a:noFill/>
                    </a:ln>
                  </pic:spPr>
                </pic:pic>
              </a:graphicData>
            </a:graphic>
          </wp:inline>
        </w:drawing>
      </w:r>
    </w:p>
    <w:p w14:paraId="4AB2C72C"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3.1.1.6 – Кнопка удаления файлов из базы данных платформы</w:t>
      </w:r>
    </w:p>
    <w:p w14:paraId="70939917" w14:textId="77777777"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Для упрощения работы с большим объемом файлов была осуществлена функция выбора одновременно нескольких файлов посредством установки галочки в поле столбца «Действие», находящемся справа от наименования необходимых файлов (рис. 3.1.1.7). С выбранными файлами можно осуществлять следующие действия (3.1.1.8):</w:t>
      </w:r>
    </w:p>
    <w:p w14:paraId="6964ECCE" w14:textId="77777777" w:rsidR="009F3AE9" w:rsidRPr="009F3AE9" w:rsidRDefault="009F3AE9" w:rsidP="00AF07EC">
      <w:pPr>
        <w:pStyle w:val="ac"/>
        <w:numPr>
          <w:ilvl w:val="0"/>
          <w:numId w:val="26"/>
        </w:numPr>
        <w:spacing w:after="240" w:line="240" w:lineRule="auto"/>
        <w:ind w:left="284" w:right="34" w:hanging="284"/>
        <w:rPr>
          <w:rFonts w:asciiTheme="minorHAnsi" w:hAnsiTheme="minorHAnsi" w:cstheme="minorHAnsi"/>
          <w:sz w:val="22"/>
          <w:lang w:val="ru-RU"/>
        </w:rPr>
      </w:pPr>
      <w:r w:rsidRPr="009F3AE9">
        <w:rPr>
          <w:rFonts w:asciiTheme="minorHAnsi" w:hAnsiTheme="minorHAnsi" w:cstheme="minorHAnsi"/>
          <w:sz w:val="22"/>
          <w:lang w:val="ru-RU"/>
        </w:rPr>
        <w:t>Добавить выделенные файлы к редактируемому проекту (кнопка «Выбрать»);</w:t>
      </w:r>
    </w:p>
    <w:p w14:paraId="5FDD98F0" w14:textId="77777777" w:rsidR="009F3AE9" w:rsidRPr="009F3AE9" w:rsidRDefault="009F3AE9" w:rsidP="00AF07EC">
      <w:pPr>
        <w:pStyle w:val="ac"/>
        <w:numPr>
          <w:ilvl w:val="0"/>
          <w:numId w:val="26"/>
        </w:numPr>
        <w:spacing w:after="240" w:line="240" w:lineRule="auto"/>
        <w:ind w:left="284" w:right="34" w:hanging="284"/>
        <w:rPr>
          <w:rFonts w:asciiTheme="minorHAnsi" w:hAnsiTheme="minorHAnsi" w:cstheme="minorHAnsi"/>
          <w:sz w:val="22"/>
          <w:lang w:val="ru-RU"/>
        </w:rPr>
      </w:pPr>
      <w:r w:rsidRPr="009F3AE9">
        <w:rPr>
          <w:rFonts w:asciiTheme="minorHAnsi" w:hAnsiTheme="minorHAnsi" w:cstheme="minorHAnsi"/>
          <w:sz w:val="22"/>
          <w:lang w:val="ru-RU"/>
        </w:rPr>
        <w:lastRenderedPageBreak/>
        <w:t>Удалить выделенные файлы из редактируемого проекта (кнопка «отменить выбор»);</w:t>
      </w:r>
    </w:p>
    <w:p w14:paraId="534123ED" w14:textId="77777777" w:rsidR="009F3AE9" w:rsidRPr="009F3AE9" w:rsidRDefault="009F3AE9" w:rsidP="00AF07EC">
      <w:pPr>
        <w:pStyle w:val="ac"/>
        <w:numPr>
          <w:ilvl w:val="0"/>
          <w:numId w:val="26"/>
        </w:numPr>
        <w:spacing w:after="240" w:line="240" w:lineRule="auto"/>
        <w:ind w:left="284" w:right="34" w:hanging="284"/>
        <w:rPr>
          <w:rFonts w:asciiTheme="minorHAnsi" w:hAnsiTheme="minorHAnsi" w:cstheme="minorHAnsi"/>
          <w:sz w:val="22"/>
          <w:lang w:val="ru-RU"/>
        </w:rPr>
      </w:pPr>
      <w:r w:rsidRPr="009F3AE9">
        <w:rPr>
          <w:rFonts w:asciiTheme="minorHAnsi" w:hAnsiTheme="minorHAnsi" w:cstheme="minorHAnsi"/>
          <w:sz w:val="22"/>
          <w:lang w:val="ru-RU"/>
        </w:rPr>
        <w:t>Удалить выделенные файлы из базы данных платформы (кнопка «Удалить выбранные»). Для окончательного удаления необходимо подтвердить действие на сайте, нажав на кнопку «Удалить» во вновь появившемся окне. Для отмены удаления необходимо нажать на кнопку «Отмена».</w:t>
      </w:r>
    </w:p>
    <w:p w14:paraId="050C14CA"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43B5FF81" wp14:editId="3817C484">
            <wp:extent cx="5934075" cy="3057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3B864D1E"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3.1.1.7 – Выделение нескольких файлов данных проекта «Kaggle project»</w:t>
      </w:r>
    </w:p>
    <w:p w14:paraId="5AFC83E1"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drawing>
          <wp:inline distT="0" distB="0" distL="0" distR="0" wp14:anchorId="02DACED4" wp14:editId="1F3D4A73">
            <wp:extent cx="5934075" cy="3057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245C47E6" w14:textId="77777777" w:rsidR="009F3AE9" w:rsidRPr="009F3AE9" w:rsidRDefault="009F3AE9" w:rsidP="009F3AE9">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9F3AE9">
        <w:rPr>
          <w:rFonts w:asciiTheme="minorHAnsi" w:hAnsiTheme="minorHAnsi" w:cstheme="minorHAnsi"/>
          <w:noProof/>
          <w:color w:val="A6A6A6" w:themeColor="background1" w:themeShade="A6"/>
          <w:sz w:val="22"/>
          <w:lang w:val="ru-RU" w:eastAsia="ru-RU"/>
        </w:rPr>
        <w:t>Рисунок 3.1.1.8 – Выполнение различных действий над несколькими файлами данных к проекту «Kaggle project»</w:t>
      </w:r>
    </w:p>
    <w:p w14:paraId="033F1162" w14:textId="11C053AD" w:rsidR="009F3AE9" w:rsidRPr="009F3AE9" w:rsidRDefault="009F3AE9" w:rsidP="009F3AE9">
      <w:pPr>
        <w:spacing w:after="240" w:line="240" w:lineRule="auto"/>
        <w:ind w:left="0" w:right="34" w:firstLine="992"/>
        <w:rPr>
          <w:rFonts w:asciiTheme="minorHAnsi" w:hAnsiTheme="minorHAnsi" w:cstheme="minorHAnsi"/>
          <w:sz w:val="22"/>
          <w:lang w:val="ru-RU"/>
        </w:rPr>
      </w:pPr>
      <w:r w:rsidRPr="009F3AE9">
        <w:rPr>
          <w:rFonts w:asciiTheme="minorHAnsi" w:hAnsiTheme="minorHAnsi" w:cstheme="minorHAnsi"/>
          <w:sz w:val="22"/>
          <w:lang w:val="ru-RU"/>
        </w:rPr>
        <w:t>В данном разделе различия в выполнении финансовых сервисов заключаются исключительно в используемых данных.</w:t>
      </w:r>
    </w:p>
    <w:p w14:paraId="27B55CA1" w14:textId="5DDB0D71" w:rsidR="0043329C" w:rsidRPr="00642BAB" w:rsidRDefault="00F81637" w:rsidP="00642BAB">
      <w:pPr>
        <w:snapToGrid w:val="0"/>
        <w:spacing w:before="240" w:after="240" w:line="240" w:lineRule="auto"/>
        <w:ind w:right="34"/>
        <w:rPr>
          <w:rFonts w:asciiTheme="minorHAnsi" w:hAnsiTheme="minorHAnsi" w:cstheme="minorHAnsi"/>
          <w:b/>
          <w:sz w:val="22"/>
          <w:lang w:val="ru-RU"/>
        </w:rPr>
      </w:pPr>
      <w:bookmarkStart w:id="33" w:name="Подраздел_редактор"/>
      <w:r>
        <w:rPr>
          <w:rFonts w:asciiTheme="minorHAnsi" w:hAnsiTheme="minorHAnsi" w:cstheme="minorHAnsi"/>
          <w:b/>
          <w:bCs/>
          <w:sz w:val="21"/>
          <w:szCs w:val="21"/>
          <w:lang w:val="ru-RU"/>
        </w:rPr>
        <w:t>3.1</w:t>
      </w:r>
      <w:r w:rsidR="00642BAB">
        <w:rPr>
          <w:rFonts w:asciiTheme="minorHAnsi" w:hAnsiTheme="minorHAnsi" w:cstheme="minorHAnsi"/>
          <w:b/>
          <w:bCs/>
          <w:sz w:val="21"/>
          <w:szCs w:val="21"/>
          <w:lang w:val="ru-RU"/>
        </w:rPr>
        <w:t>.2</w:t>
      </w:r>
      <w:bookmarkStart w:id="34" w:name="Работа_с_Балансовыми_моделями"/>
      <w:r w:rsidR="00795977">
        <w:rPr>
          <w:rFonts w:asciiTheme="minorHAnsi" w:hAnsiTheme="minorHAnsi" w:cstheme="minorHAnsi"/>
          <w:b/>
          <w:bCs/>
          <w:sz w:val="21"/>
          <w:szCs w:val="21"/>
          <w:lang w:val="ru-RU"/>
        </w:rPr>
        <w:t>.</w:t>
      </w:r>
      <w:r w:rsidR="00642BAB">
        <w:rPr>
          <w:rFonts w:asciiTheme="minorHAnsi" w:hAnsiTheme="minorHAnsi" w:cstheme="minorHAnsi"/>
          <w:b/>
          <w:bCs/>
          <w:sz w:val="21"/>
          <w:szCs w:val="21"/>
          <w:lang w:val="ru-RU"/>
        </w:rPr>
        <w:t xml:space="preserve"> </w:t>
      </w:r>
      <w:bookmarkEnd w:id="32"/>
      <w:bookmarkEnd w:id="34"/>
      <w:r w:rsidRPr="00F81637">
        <w:rPr>
          <w:rFonts w:asciiTheme="minorHAnsi" w:hAnsiTheme="minorHAnsi" w:cstheme="minorHAnsi"/>
          <w:b/>
          <w:bCs/>
          <w:sz w:val="21"/>
          <w:szCs w:val="21"/>
          <w:lang w:val="ru-RU"/>
        </w:rPr>
        <w:t>Подраздел «Редактор» страницы редактора проектов на примере проекта «</w:t>
      </w:r>
      <w:proofErr w:type="spellStart"/>
      <w:r w:rsidRPr="00F81637">
        <w:rPr>
          <w:rFonts w:asciiTheme="minorHAnsi" w:hAnsiTheme="minorHAnsi" w:cstheme="minorHAnsi"/>
          <w:b/>
          <w:bCs/>
          <w:sz w:val="21"/>
          <w:szCs w:val="21"/>
          <w:lang w:val="ru-RU"/>
        </w:rPr>
        <w:t>Kaggle</w:t>
      </w:r>
      <w:proofErr w:type="spellEnd"/>
      <w:r w:rsidRPr="00F81637">
        <w:rPr>
          <w:rFonts w:asciiTheme="minorHAnsi" w:hAnsiTheme="minorHAnsi" w:cstheme="minorHAnsi"/>
          <w:b/>
          <w:bCs/>
          <w:sz w:val="21"/>
          <w:szCs w:val="21"/>
          <w:lang w:val="ru-RU"/>
        </w:rPr>
        <w:t xml:space="preserve"> </w:t>
      </w:r>
      <w:proofErr w:type="spellStart"/>
      <w:r w:rsidRPr="00F81637">
        <w:rPr>
          <w:rFonts w:asciiTheme="minorHAnsi" w:hAnsiTheme="minorHAnsi" w:cstheme="minorHAnsi"/>
          <w:b/>
          <w:bCs/>
          <w:sz w:val="21"/>
          <w:szCs w:val="21"/>
          <w:lang w:val="ru-RU"/>
        </w:rPr>
        <w:t>project</w:t>
      </w:r>
      <w:proofErr w:type="spellEnd"/>
      <w:r w:rsidRPr="00F81637">
        <w:rPr>
          <w:rFonts w:asciiTheme="minorHAnsi" w:hAnsiTheme="minorHAnsi" w:cstheme="minorHAnsi"/>
          <w:b/>
          <w:bCs/>
          <w:sz w:val="21"/>
          <w:szCs w:val="21"/>
          <w:lang w:val="ru-RU"/>
        </w:rPr>
        <w:t>»</w:t>
      </w:r>
    </w:p>
    <w:bookmarkEnd w:id="33"/>
    <w:p w14:paraId="2D54C4C1"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lastRenderedPageBreak/>
        <w:t>Для перехода к подразделу «Редактор» необходимо нажать на кнопку «Редактор». При этом при входе в редактор проектов по умолчанию открывается подраздел «Редактор» (рис. 3.1.2.1).</w:t>
      </w:r>
    </w:p>
    <w:p w14:paraId="280CE0B4"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280C1022" wp14:editId="71D3BC7E">
            <wp:extent cx="5940425" cy="3157855"/>
            <wp:effectExtent l="0" t="0" r="3175"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157855"/>
                    </a:xfrm>
                    <a:prstGeom prst="rect">
                      <a:avLst/>
                    </a:prstGeom>
                  </pic:spPr>
                </pic:pic>
              </a:graphicData>
            </a:graphic>
          </wp:inline>
        </w:drawing>
      </w:r>
    </w:p>
    <w:p w14:paraId="111522E6"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 – Подраздел «Редактор» страницы редактора проекта «Kaggle project»</w:t>
      </w:r>
    </w:p>
    <w:p w14:paraId="5E5B2908"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перехода к подразделу «Редактор» можно приступить к редактированию или созданию графа. Для этого внизу рабочего поля, расположенного на странице редактора, на котором отображается ранее выбранный сетевой граф, находится меню с перечнем всех инструментов, необходимых для редактирования сетевых графов (рис. 3.1.2.2):</w:t>
      </w:r>
    </w:p>
    <w:p w14:paraId="6A42079F"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Новый узел,</w:t>
      </w:r>
    </w:p>
    <w:p w14:paraId="022B584D"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Новое ребро,</w:t>
      </w:r>
    </w:p>
    <w:p w14:paraId="53E726E9"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Выровнять,</w:t>
      </w:r>
    </w:p>
    <w:p w14:paraId="65CCA78A"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Сохранить,</w:t>
      </w:r>
    </w:p>
    <w:p w14:paraId="77444361"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Загрузить,</w:t>
      </w:r>
    </w:p>
    <w:p w14:paraId="10D9CFCF" w14:textId="77777777" w:rsidR="00B33E2A" w:rsidRPr="00B33E2A" w:rsidRDefault="00B33E2A" w:rsidP="00AF07EC">
      <w:pPr>
        <w:pStyle w:val="ac"/>
        <w:numPr>
          <w:ilvl w:val="0"/>
          <w:numId w:val="26"/>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Физика.</w:t>
      </w:r>
    </w:p>
    <w:p w14:paraId="0F05FD83"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62F32D4D" wp14:editId="261DC2CF">
            <wp:extent cx="5924550" cy="31527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73DB3EBD"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 xml:space="preserve">Рисунок 3.1.2.2 – Рабочее поле с сетевым графом и меню с инструментами редактирования проекта «Kaggle project» </w:t>
      </w:r>
    </w:p>
    <w:p w14:paraId="2DF38E50"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создания нового узла сетевого графа необходимо нажать на кнопку «Новый узел» меню инструментов редактора сетевых графов (рис. 3.1.2.3).</w:t>
      </w:r>
    </w:p>
    <w:p w14:paraId="73A76BA0"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5EC73EE3" wp14:editId="1CC47371">
            <wp:extent cx="5924550" cy="3152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78D8CDC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3.1.2.3 – Кнопка «Новый узел» меню инструментов редактора сетевых графов</w:t>
      </w:r>
    </w:p>
    <w:p w14:paraId="43DD609C"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этого необходимо нажать на любое место рабочего поля редактора. В выбранном месте появится новый узел (рис. 3.1.2.4)</w:t>
      </w:r>
    </w:p>
    <w:p w14:paraId="1ED024C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378D7BE3" wp14:editId="49D67208">
            <wp:extent cx="5940425" cy="31508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150870"/>
                    </a:xfrm>
                    <a:prstGeom prst="rect">
                      <a:avLst/>
                    </a:prstGeom>
                  </pic:spPr>
                </pic:pic>
              </a:graphicData>
            </a:graphic>
          </wp:inline>
        </w:drawing>
      </w:r>
    </w:p>
    <w:p w14:paraId="321FB38C"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3.1.2.4 – Новый узел сетевого графа</w:t>
      </w:r>
    </w:p>
    <w:p w14:paraId="46C403F0"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того, чтобы редактировать сам узел, на него необходимо нажать, после чего на рабочем поле отобразится меню с инструментами правки узла (рис. 3.1.2.5). Редактировать можно как новый узел, так и уже существующие на графе узлы.</w:t>
      </w:r>
    </w:p>
    <w:p w14:paraId="68D7EA33"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42E16A15" wp14:editId="5CAF84EA">
            <wp:extent cx="5940425" cy="3153410"/>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53410"/>
                    </a:xfrm>
                    <a:prstGeom prst="rect">
                      <a:avLst/>
                    </a:prstGeom>
                  </pic:spPr>
                </pic:pic>
              </a:graphicData>
            </a:graphic>
          </wp:inline>
        </w:drawing>
      </w:r>
    </w:p>
    <w:p w14:paraId="3E40827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3.1.2.5 – Меню с инструментами редактирования узлов</w:t>
      </w:r>
    </w:p>
    <w:p w14:paraId="0114519F"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 xml:space="preserve">Для выбора типа узла необходимо нажать на стрелку вниз, расположенную рядом с наименованием типа узла («Ошибка </w:t>
      </w:r>
      <w:proofErr w:type="spellStart"/>
      <w:r w:rsidRPr="00B33E2A">
        <w:rPr>
          <w:rFonts w:asciiTheme="minorHAnsi" w:hAnsiTheme="minorHAnsi" w:cstheme="minorHAnsi"/>
          <w:sz w:val="22"/>
          <w:lang w:val="ru-RU"/>
        </w:rPr>
        <w:t>валидации</w:t>
      </w:r>
      <w:proofErr w:type="spellEnd"/>
      <w:r w:rsidRPr="00B33E2A">
        <w:rPr>
          <w:rFonts w:asciiTheme="minorHAnsi" w:hAnsiTheme="minorHAnsi" w:cstheme="minorHAnsi"/>
          <w:sz w:val="22"/>
          <w:lang w:val="ru-RU"/>
        </w:rPr>
        <w:t xml:space="preserve">») вверху меню инструментов редактора узлов, и выбрать из выпадающего списка необходимый узел (рис. 3.1.2.6). Далее необходимо нажать на выпадающий список и выбрать тип признака, а также заполнить поле с наименованием, то есть ввести новое имя узла. При этом до запуска графа некоторые, неактивные узлы могут иметь тип «Ошибка </w:t>
      </w:r>
      <w:proofErr w:type="spellStart"/>
      <w:r w:rsidRPr="00B33E2A">
        <w:rPr>
          <w:rFonts w:asciiTheme="minorHAnsi" w:hAnsiTheme="minorHAnsi" w:cstheme="minorHAnsi"/>
          <w:sz w:val="22"/>
          <w:lang w:val="ru-RU"/>
        </w:rPr>
        <w:t>валидации</w:t>
      </w:r>
      <w:proofErr w:type="spellEnd"/>
      <w:r w:rsidRPr="00B33E2A">
        <w:rPr>
          <w:rFonts w:asciiTheme="minorHAnsi" w:hAnsiTheme="minorHAnsi" w:cstheme="minorHAnsi"/>
          <w:sz w:val="22"/>
          <w:lang w:val="ru-RU"/>
        </w:rPr>
        <w:t>».</w:t>
      </w:r>
    </w:p>
    <w:p w14:paraId="038BF31E"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lastRenderedPageBreak/>
        <w:t>В свою очередь для узлов типа модель из выпадающего списка необходимо выбрать не признак, а используемую модель, и заполнить поле с наименованием, то есть ввести новое имя узла. Также узлы типа модель, при выборе необходимого поля в выпадающем списке, позволяют разделить данные на тренировочную и тестовую выборку.</w:t>
      </w:r>
    </w:p>
    <w:p w14:paraId="2AFA7BC6"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заполнения всех полей меню инструментов редактора узла необходимо нажать на кнопку «Сохранить». Для удаления любого узла необходимо в меню инструментов редактора узлов нажать на кнопку «Удалить». При удалении узла также будут удалены все связи (ребра), относящиеся к удаленному узлу.</w:t>
      </w:r>
    </w:p>
    <w:p w14:paraId="666B30E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548AE451" wp14:editId="6F65D30F">
            <wp:extent cx="5940425" cy="313245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32455"/>
                    </a:xfrm>
                    <a:prstGeom prst="rect">
                      <a:avLst/>
                    </a:prstGeom>
                  </pic:spPr>
                </pic:pic>
              </a:graphicData>
            </a:graphic>
          </wp:inline>
        </w:drawing>
      </w:r>
    </w:p>
    <w:p w14:paraId="394003E5"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3.1.2.6 – Выбор типа узла</w:t>
      </w:r>
    </w:p>
    <w:p w14:paraId="6B238012"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создания новых связей между элементами сетевого графа необходимо нажать на кнопку «Новое ребро» меню инструментов редактора сетевых графов (рис. 3.1.2.7).</w:t>
      </w:r>
    </w:p>
    <w:p w14:paraId="4BF52B7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305EEC46" wp14:editId="449AFCCA">
            <wp:extent cx="5924550" cy="3152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1A164"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t>Рисунок 3.1.2.7 – Кнопка «Новое ребро» меню инструментов редактора сетевых графов</w:t>
      </w:r>
    </w:p>
    <w:p w14:paraId="38D8196D"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этого необходимо нажать на любой узел и протянуть новое ребро от выбранного узла к другому узлу (рис. 3.1.2.8).</w:t>
      </w:r>
    </w:p>
    <w:p w14:paraId="5554336D"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08E0B68A" wp14:editId="2FC787DA">
            <wp:extent cx="5940425" cy="310197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01975"/>
                    </a:xfrm>
                    <a:prstGeom prst="rect">
                      <a:avLst/>
                    </a:prstGeom>
                  </pic:spPr>
                </pic:pic>
              </a:graphicData>
            </a:graphic>
          </wp:inline>
        </w:drawing>
      </w:r>
    </w:p>
    <w:p w14:paraId="1A45CBB8"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3.1.2.8 – Новое ребро проведенное от нового узла к узлу «df_ train»</w:t>
      </w:r>
    </w:p>
    <w:p w14:paraId="11EEF3C3"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того, чтобы редактировать само ребро, на него необходимо нажать, после чего на рабочем поле отобразится меню с инструментами правки ребра (рис. 3.1.2.9). Редактировать можно как новое ребро, так и уже существующие на графе ребра.</w:t>
      </w:r>
    </w:p>
    <w:p w14:paraId="170A4561"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14B3871F" wp14:editId="46536A55">
            <wp:extent cx="5940425" cy="31286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128645"/>
                    </a:xfrm>
                    <a:prstGeom prst="rect">
                      <a:avLst/>
                    </a:prstGeom>
                  </pic:spPr>
                </pic:pic>
              </a:graphicData>
            </a:graphic>
          </wp:inline>
        </w:drawing>
      </w:r>
    </w:p>
    <w:p w14:paraId="001453F0"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3.1.2.9 – Меню с инструментами редактирования ребер</w:t>
      </w:r>
    </w:p>
    <w:p w14:paraId="3283017C"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 xml:space="preserve">Для выбора типа ребра необходимо нажать на стрелку вниз, расположенную рядом с наименованием типа ребра («Связь») вверху меню инструментов редактора ребра, и выбрать из </w:t>
      </w:r>
      <w:r w:rsidRPr="00B33E2A">
        <w:rPr>
          <w:rFonts w:asciiTheme="minorHAnsi" w:hAnsiTheme="minorHAnsi" w:cstheme="minorHAnsi"/>
          <w:sz w:val="22"/>
          <w:lang w:val="ru-RU"/>
        </w:rPr>
        <w:lastRenderedPageBreak/>
        <w:t>выпадающего списка необходимое ребро (рис. 3.1.2.10). После заполнения всех полей меню инструментов редактора ребра необходимо нажать на кнопку «Сохранить». Для удаления любого ребра необходимо в меню инструментов редактора ребер нажать на кнопку «Удалить». При удалении ребра ни один из узлов не удаляется.</w:t>
      </w:r>
    </w:p>
    <w:p w14:paraId="66DCC6A4"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09230FF4" wp14:editId="2127CBA6">
            <wp:extent cx="5940425" cy="315658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156585"/>
                    </a:xfrm>
                    <a:prstGeom prst="rect">
                      <a:avLst/>
                    </a:prstGeom>
                  </pic:spPr>
                </pic:pic>
              </a:graphicData>
            </a:graphic>
          </wp:inline>
        </w:drawing>
      </w:r>
    </w:p>
    <w:p w14:paraId="3EBD5E31"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3.1.2.10 – Выбор типа ребра</w:t>
      </w:r>
    </w:p>
    <w:p w14:paraId="2101A0D8"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выравнивания редактируемого сетевого графа по центру рабочего поля необходимо нажать на кнопку «Выровнять» меню инструментов редактора сетевых графов (рис. 3.1.2.11).</w:t>
      </w:r>
    </w:p>
    <w:p w14:paraId="56843432"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0EBC6823" wp14:editId="6CF3CF78">
            <wp:extent cx="5924550" cy="3152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8D335B6"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3.1.2.11 – Кнопка «Выровнять» меню инструментов редактора сетевых графов</w:t>
      </w:r>
    </w:p>
    <w:p w14:paraId="719FA7D7"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сохранения редактируемого сетевого графа на ПК пользователя необходимо нажать на кнопку «Сохранить» меню инструментов редактора сетевых графов (рис. 3.1.2.12).</w:t>
      </w:r>
    </w:p>
    <w:p w14:paraId="14F6DE9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606B16BE" wp14:editId="07546373">
            <wp:extent cx="5924550" cy="3152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5DC60784"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3.1.2.12 – Кнопка «Сохранить» меню инструментов редактора сетевых графов</w:t>
      </w:r>
    </w:p>
    <w:p w14:paraId="5EEAA75E"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нажатия на кнопку «Сохранить» будет выполнена загрузка сетевого графа проекта в папку «Загрузки» ПК пользователя. Имя загруженного файла «</w:t>
      </w:r>
      <w:proofErr w:type="spellStart"/>
      <w:r w:rsidRPr="00B33E2A">
        <w:rPr>
          <w:rFonts w:asciiTheme="minorHAnsi" w:hAnsiTheme="minorHAnsi" w:cstheme="minorHAnsi"/>
          <w:sz w:val="22"/>
          <w:lang w:val="ru-RU"/>
        </w:rPr>
        <w:t>graph</w:t>
      </w:r>
      <w:proofErr w:type="spellEnd"/>
      <w:r w:rsidRPr="00B33E2A">
        <w:rPr>
          <w:rFonts w:asciiTheme="minorHAnsi" w:hAnsiTheme="minorHAnsi" w:cstheme="minorHAnsi"/>
          <w:sz w:val="22"/>
          <w:lang w:val="ru-RU"/>
        </w:rPr>
        <w:t>», а тип файла «JSON» (рис. 3.1.2.13). Также появится информационное окно, в котором будет предупреждение о недоступности свойств классов графа.</w:t>
      </w:r>
    </w:p>
    <w:p w14:paraId="6B23AAF2"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4B77DFE2" wp14:editId="50D4C847">
            <wp:extent cx="5924550" cy="2990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550" cy="2990850"/>
                    </a:xfrm>
                    <a:prstGeom prst="rect">
                      <a:avLst/>
                    </a:prstGeom>
                    <a:noFill/>
                    <a:ln>
                      <a:noFill/>
                    </a:ln>
                  </pic:spPr>
                </pic:pic>
              </a:graphicData>
            </a:graphic>
          </wp:inline>
        </w:drawing>
      </w:r>
    </w:p>
    <w:p w14:paraId="128F214F" w14:textId="2365B600"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3.1.2.13 – Загрузка файла «graph.json» с сетевым графом на ПК пользователя</w:t>
      </w:r>
      <w:r w:rsidR="00B03CC4" w:rsidRPr="00230D6D">
        <w:rPr>
          <w:rFonts w:asciiTheme="minorHAnsi" w:hAnsiTheme="minorHAnsi" w:cstheme="minorHAnsi"/>
          <w:noProof/>
          <w:color w:val="A6A6A6" w:themeColor="background1" w:themeShade="A6"/>
          <w:sz w:val="22"/>
          <w:lang w:val="ru-RU" w:eastAsia="ru-RU"/>
        </w:rPr>
        <w:t xml:space="preserve"> </w:t>
      </w:r>
      <w:r w:rsidRPr="00230D6D">
        <w:rPr>
          <w:rFonts w:asciiTheme="minorHAnsi" w:hAnsiTheme="minorHAnsi" w:cstheme="minorHAnsi"/>
          <w:noProof/>
          <w:color w:val="A6A6A6" w:themeColor="background1" w:themeShade="A6"/>
          <w:sz w:val="22"/>
          <w:lang w:val="ru-RU" w:eastAsia="ru-RU"/>
        </w:rPr>
        <w:t>в браузере Google Chrome</w:t>
      </w:r>
    </w:p>
    <w:p w14:paraId="73FB3DBC"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загрузки уже существующего сетевого графа с ПК пользователя необходимо нажать на кнопку «Загрузить» меню инструментов редактора сетевых графов (рис. 3.1.2.14).</w:t>
      </w:r>
    </w:p>
    <w:p w14:paraId="087C3881"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0E142A35" wp14:editId="36A3E1A3">
            <wp:extent cx="5924550" cy="3152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090733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3.1.2.14 – Кнопка «Загрузить» меню инструментов редактора сетевых графов</w:t>
      </w:r>
    </w:p>
    <w:p w14:paraId="1F89A8A2"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После нажатия на кнопку «Загрузить» откроется окно загрузки графа из файла (рис. 3.1.2.15). Для выбора файла необходимо нажать на кнопку «Выбрать файл» и в появившемся проводнике ПК найти папку с загружаемым файлом типа «JSON». После выбора необходимого файла и нажатия на кнопку «Открыть» проводника ПК (рис. 3.1.2.16), необходимо подтвердить загрузку нового сетевого графа в окне загрузки графа из файла, нажав на кнопку «Загрузить». Также можно отменить загрузку сетевого графа с ПК нажатием кнопки «Отмена» в окне загрузки графа из файла.</w:t>
      </w:r>
    </w:p>
    <w:p w14:paraId="7F170865"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4813EE66" wp14:editId="3FADA422">
            <wp:extent cx="5940425" cy="204089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040890"/>
                    </a:xfrm>
                    <a:prstGeom prst="rect">
                      <a:avLst/>
                    </a:prstGeom>
                  </pic:spPr>
                </pic:pic>
              </a:graphicData>
            </a:graphic>
          </wp:inline>
        </w:drawing>
      </w:r>
    </w:p>
    <w:p w14:paraId="31A9F7B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3.1.2.15 – Окно загрузки графа из файла</w:t>
      </w:r>
    </w:p>
    <w:p w14:paraId="31D6278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037E8778" wp14:editId="281FB547">
            <wp:extent cx="5940425" cy="3077210"/>
            <wp:effectExtent l="0" t="0" r="317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077210"/>
                    </a:xfrm>
                    <a:prstGeom prst="rect">
                      <a:avLst/>
                    </a:prstGeom>
                  </pic:spPr>
                </pic:pic>
              </a:graphicData>
            </a:graphic>
          </wp:inline>
        </w:drawing>
      </w:r>
    </w:p>
    <w:p w14:paraId="7FB7900D"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3.1.2.16 – Выбор для загрузки файла «graph.json» в проводнике ПК пользователя</w:t>
      </w:r>
    </w:p>
    <w:p w14:paraId="64CC2654"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Если нажать кнопку загрузить, предварительно не выбрав файл или выбрав файл неподходящего формата, то появиться предупреждение о невозможности загрузки файла (рис. 3.1.2.17).</w:t>
      </w:r>
    </w:p>
    <w:p w14:paraId="06E743FA"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637A1E7C" wp14:editId="5EF07601">
            <wp:extent cx="5940425" cy="1405890"/>
            <wp:effectExtent l="0" t="0" r="317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405890"/>
                    </a:xfrm>
                    <a:prstGeom prst="rect">
                      <a:avLst/>
                    </a:prstGeom>
                  </pic:spPr>
                </pic:pic>
              </a:graphicData>
            </a:graphic>
          </wp:inline>
        </w:drawing>
      </w:r>
    </w:p>
    <w:p w14:paraId="71279107"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3.1.2.17 – Предупреждение о невозможности загрузки файла с графом</w:t>
      </w:r>
    </w:p>
    <w:p w14:paraId="41C50A96"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Для включения функции автоматического перемещения ребер и вершин графа в зависимости от редактирования сетевого графа необходимо нажать на кнопку «Физика» меню инструментов редактора сетевых графов (рис. 3.1.2.18). Для отключения этой функции необходимо повторно нажат на кнопку «Физика».</w:t>
      </w:r>
    </w:p>
    <w:p w14:paraId="3F33ECAA"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49EBE0F9" wp14:editId="79229DC6">
            <wp:extent cx="5924550" cy="3152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460B1D3C"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3.1.2.18 – Кнопка «Загрузить» меню инструментов редактора сетевых графов</w:t>
      </w:r>
    </w:p>
    <w:p w14:paraId="053E091B" w14:textId="77777777" w:rsidR="00B33E2A" w:rsidRPr="00B33E2A" w:rsidRDefault="00B33E2A" w:rsidP="00B33E2A">
      <w:pPr>
        <w:spacing w:after="240" w:line="240" w:lineRule="auto"/>
        <w:ind w:left="0" w:right="34" w:firstLine="992"/>
        <w:rPr>
          <w:rFonts w:asciiTheme="minorHAnsi" w:hAnsiTheme="minorHAnsi" w:cstheme="minorHAnsi"/>
          <w:sz w:val="22"/>
          <w:lang w:val="ru-RU"/>
        </w:rPr>
      </w:pPr>
      <w:r w:rsidRPr="00B33E2A">
        <w:rPr>
          <w:rFonts w:asciiTheme="minorHAnsi" w:hAnsiTheme="minorHAnsi" w:cstheme="minorHAnsi"/>
          <w:sz w:val="22"/>
          <w:lang w:val="ru-RU"/>
        </w:rPr>
        <w:t>Различия финансовых моделей в данном разделе заключаются в различном количестве и типах узлов, а также в используемых моделях и данных:</w:t>
      </w:r>
    </w:p>
    <w:p w14:paraId="37F0167E" w14:textId="77777777" w:rsidR="00B33E2A" w:rsidRPr="00B33E2A" w:rsidRDefault="00B33E2A" w:rsidP="00B03CC4">
      <w:pPr>
        <w:pStyle w:val="ac"/>
        <w:numPr>
          <w:ilvl w:val="0"/>
          <w:numId w:val="25"/>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 xml:space="preserve">При создании моделей </w:t>
      </w:r>
      <w:proofErr w:type="spellStart"/>
      <w:r w:rsidRPr="00B33E2A">
        <w:rPr>
          <w:rFonts w:asciiTheme="minorHAnsi" w:hAnsiTheme="minorHAnsi" w:cstheme="minorHAnsi"/>
          <w:sz w:val="22"/>
          <w:lang w:val="ru-RU"/>
        </w:rPr>
        <w:t>Yahoo</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analysis</w:t>
      </w:r>
      <w:proofErr w:type="spellEnd"/>
      <w:r w:rsidRPr="00B33E2A">
        <w:rPr>
          <w:rFonts w:asciiTheme="minorHAnsi" w:hAnsiTheme="minorHAnsi" w:cstheme="minorHAnsi"/>
          <w:sz w:val="22"/>
          <w:lang w:val="ru-RU"/>
        </w:rPr>
        <w:t xml:space="preserve"> необходимо добавить следующие узлы (рис. 3.1.2.19):</w:t>
      </w:r>
    </w:p>
    <w:p w14:paraId="109BB6C5"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 xml:space="preserve">2 узла типа «Признак»: узел с начальными данными и узел с результатами работы модели </w:t>
      </w:r>
      <w:proofErr w:type="spellStart"/>
      <w:r w:rsidRPr="00B33E2A">
        <w:rPr>
          <w:rFonts w:asciiTheme="minorHAnsi" w:hAnsiTheme="minorHAnsi" w:cstheme="minorHAnsi"/>
          <w:sz w:val="22"/>
          <w:lang w:val="ru-RU"/>
        </w:rPr>
        <w:t>Yahoo</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analysis</w:t>
      </w:r>
      <w:proofErr w:type="spellEnd"/>
      <w:r w:rsidRPr="00B33E2A">
        <w:rPr>
          <w:rFonts w:asciiTheme="minorHAnsi" w:hAnsiTheme="minorHAnsi" w:cstheme="minorHAnsi"/>
          <w:sz w:val="22"/>
          <w:lang w:val="ru-RU"/>
        </w:rPr>
        <w:t>.</w:t>
      </w:r>
    </w:p>
    <w:p w14:paraId="40BF529F"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 xml:space="preserve">2 узла типа «Модель»: узел, загружающий данные из </w:t>
      </w:r>
      <w:proofErr w:type="spellStart"/>
      <w:r w:rsidRPr="00B33E2A">
        <w:rPr>
          <w:rFonts w:asciiTheme="minorHAnsi" w:hAnsiTheme="minorHAnsi" w:cstheme="minorHAnsi"/>
          <w:sz w:val="22"/>
          <w:lang w:val="ru-RU"/>
        </w:rPr>
        <w:t>Yahoo</w:t>
      </w:r>
      <w:proofErr w:type="spellEnd"/>
      <w:r w:rsidRPr="00B33E2A">
        <w:rPr>
          <w:rFonts w:asciiTheme="minorHAnsi" w:hAnsiTheme="minorHAnsi" w:cstheme="minorHAnsi"/>
          <w:sz w:val="22"/>
          <w:lang w:val="ru-RU"/>
        </w:rPr>
        <w:t xml:space="preserve"> по </w:t>
      </w:r>
      <w:proofErr w:type="spellStart"/>
      <w:r w:rsidRPr="00B33E2A">
        <w:rPr>
          <w:rFonts w:asciiTheme="minorHAnsi" w:hAnsiTheme="minorHAnsi" w:cstheme="minorHAnsi"/>
          <w:sz w:val="22"/>
          <w:lang w:val="ru-RU"/>
        </w:rPr>
        <w:t>тикеру</w:t>
      </w:r>
      <w:proofErr w:type="spellEnd"/>
      <w:r w:rsidRPr="00B33E2A">
        <w:rPr>
          <w:rFonts w:asciiTheme="minorHAnsi" w:hAnsiTheme="minorHAnsi" w:cstheme="minorHAnsi"/>
          <w:sz w:val="22"/>
          <w:lang w:val="ru-RU"/>
        </w:rPr>
        <w:t>, и узел, непосредственно рассчитывающий значения индикаторов для загружаемых данных.</w:t>
      </w:r>
    </w:p>
    <w:p w14:paraId="06D17A4D" w14:textId="77777777" w:rsidR="00B33E2A" w:rsidRPr="00B33E2A" w:rsidRDefault="00B33E2A" w:rsidP="00B03CC4">
      <w:pPr>
        <w:pStyle w:val="ac"/>
        <w:numPr>
          <w:ilvl w:val="0"/>
          <w:numId w:val="25"/>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 xml:space="preserve">При создании моделей </w:t>
      </w:r>
      <w:proofErr w:type="spellStart"/>
      <w:r w:rsidRPr="00B33E2A">
        <w:rPr>
          <w:rFonts w:asciiTheme="minorHAnsi" w:hAnsiTheme="minorHAnsi" w:cstheme="minorHAnsi"/>
          <w:sz w:val="22"/>
          <w:lang w:val="ru-RU"/>
        </w:rPr>
        <w:t>Quandl</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analysis</w:t>
      </w:r>
      <w:proofErr w:type="spellEnd"/>
      <w:r w:rsidRPr="00B33E2A">
        <w:rPr>
          <w:rFonts w:asciiTheme="minorHAnsi" w:hAnsiTheme="minorHAnsi" w:cstheme="minorHAnsi"/>
          <w:sz w:val="22"/>
          <w:lang w:val="ru-RU"/>
        </w:rPr>
        <w:t xml:space="preserve"> необходимо добавить следующие узлы (рис. 3.1.2.20):</w:t>
      </w:r>
    </w:p>
    <w:p w14:paraId="2D4D9BF6"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 xml:space="preserve">2 узла типа «Признак»: узел с начальными данными и узел с результатами работы модели </w:t>
      </w:r>
      <w:proofErr w:type="spellStart"/>
      <w:r w:rsidRPr="00B33E2A">
        <w:rPr>
          <w:rFonts w:asciiTheme="minorHAnsi" w:hAnsiTheme="minorHAnsi" w:cstheme="minorHAnsi"/>
          <w:sz w:val="22"/>
          <w:lang w:val="ru-RU"/>
        </w:rPr>
        <w:t>Quandl</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analysis</w:t>
      </w:r>
      <w:proofErr w:type="spellEnd"/>
      <w:r w:rsidRPr="00B33E2A">
        <w:rPr>
          <w:rFonts w:asciiTheme="minorHAnsi" w:hAnsiTheme="minorHAnsi" w:cstheme="minorHAnsi"/>
          <w:sz w:val="22"/>
          <w:lang w:val="ru-RU"/>
        </w:rPr>
        <w:t>.</w:t>
      </w:r>
    </w:p>
    <w:p w14:paraId="15650ADB"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 xml:space="preserve">2 узла типа «Модель»: узел, загружающий данные из </w:t>
      </w:r>
      <w:proofErr w:type="spellStart"/>
      <w:r w:rsidRPr="00B33E2A">
        <w:rPr>
          <w:rFonts w:asciiTheme="minorHAnsi" w:hAnsiTheme="minorHAnsi" w:cstheme="minorHAnsi"/>
          <w:sz w:val="22"/>
          <w:lang w:val="ru-RU"/>
        </w:rPr>
        <w:t>Quandl</w:t>
      </w:r>
      <w:proofErr w:type="spellEnd"/>
      <w:r w:rsidRPr="00B33E2A">
        <w:rPr>
          <w:rFonts w:asciiTheme="minorHAnsi" w:hAnsiTheme="minorHAnsi" w:cstheme="minorHAnsi"/>
          <w:sz w:val="22"/>
          <w:lang w:val="ru-RU"/>
        </w:rPr>
        <w:t xml:space="preserve"> по </w:t>
      </w:r>
      <w:proofErr w:type="spellStart"/>
      <w:r w:rsidRPr="00B33E2A">
        <w:rPr>
          <w:rFonts w:asciiTheme="minorHAnsi" w:hAnsiTheme="minorHAnsi" w:cstheme="minorHAnsi"/>
          <w:sz w:val="22"/>
          <w:lang w:val="ru-RU"/>
        </w:rPr>
        <w:t>тикеру</w:t>
      </w:r>
      <w:proofErr w:type="spellEnd"/>
      <w:r w:rsidRPr="00B33E2A">
        <w:rPr>
          <w:rFonts w:asciiTheme="minorHAnsi" w:hAnsiTheme="minorHAnsi" w:cstheme="minorHAnsi"/>
          <w:sz w:val="22"/>
          <w:lang w:val="ru-RU"/>
        </w:rPr>
        <w:t>, и узел, непосредственно рассчитывающий значения индикаторов для загружаемых данных.</w:t>
      </w:r>
    </w:p>
    <w:p w14:paraId="605E28E8" w14:textId="77777777" w:rsidR="00B33E2A" w:rsidRPr="00B33E2A" w:rsidRDefault="00B33E2A" w:rsidP="00B03CC4">
      <w:pPr>
        <w:pStyle w:val="ac"/>
        <w:numPr>
          <w:ilvl w:val="0"/>
          <w:numId w:val="25"/>
        </w:numPr>
        <w:spacing w:after="240" w:line="240" w:lineRule="auto"/>
        <w:ind w:left="284" w:right="34" w:hanging="284"/>
        <w:rPr>
          <w:rFonts w:asciiTheme="minorHAnsi" w:hAnsiTheme="minorHAnsi" w:cstheme="minorHAnsi"/>
          <w:sz w:val="22"/>
          <w:lang w:val="ru-RU"/>
        </w:rPr>
      </w:pPr>
      <w:r w:rsidRPr="00B33E2A">
        <w:rPr>
          <w:rFonts w:asciiTheme="minorHAnsi" w:hAnsiTheme="minorHAnsi" w:cstheme="minorHAnsi"/>
          <w:sz w:val="22"/>
          <w:lang w:val="ru-RU"/>
        </w:rPr>
        <w:t xml:space="preserve">При создании моделей </w:t>
      </w:r>
      <w:proofErr w:type="spellStart"/>
      <w:r w:rsidRPr="00B33E2A">
        <w:rPr>
          <w:rFonts w:asciiTheme="minorHAnsi" w:hAnsiTheme="minorHAnsi" w:cstheme="minorHAnsi"/>
          <w:sz w:val="22"/>
          <w:lang w:val="ru-RU"/>
        </w:rPr>
        <w:t>Kaggle</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loading</w:t>
      </w:r>
      <w:proofErr w:type="spellEnd"/>
      <w:r w:rsidRPr="00B33E2A">
        <w:rPr>
          <w:rFonts w:asciiTheme="minorHAnsi" w:hAnsiTheme="minorHAnsi" w:cstheme="minorHAnsi"/>
          <w:sz w:val="22"/>
          <w:lang w:val="ru-RU"/>
        </w:rPr>
        <w:t xml:space="preserve"> необходимо добавить следующие узлы (рис. 3.1.2.21):</w:t>
      </w:r>
    </w:p>
    <w:p w14:paraId="175432B6"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2 узла типа «Признак»: узел с обучающей выборкой, отобранной из исходных данных, и узел с тестовой выборкой, отобранной из исходных данных.</w:t>
      </w:r>
    </w:p>
    <w:p w14:paraId="142A2F36" w14:textId="77777777" w:rsidR="00B33E2A" w:rsidRPr="00B33E2A" w:rsidRDefault="00B33E2A" w:rsidP="00B03CC4">
      <w:pPr>
        <w:pStyle w:val="ac"/>
        <w:numPr>
          <w:ilvl w:val="0"/>
          <w:numId w:val="24"/>
        </w:numPr>
        <w:spacing w:after="240" w:line="240" w:lineRule="auto"/>
        <w:ind w:right="34"/>
        <w:rPr>
          <w:rFonts w:asciiTheme="minorHAnsi" w:hAnsiTheme="minorHAnsi" w:cstheme="minorHAnsi"/>
          <w:sz w:val="22"/>
          <w:lang w:val="ru-RU"/>
        </w:rPr>
      </w:pPr>
      <w:r w:rsidRPr="00B33E2A">
        <w:rPr>
          <w:rFonts w:asciiTheme="minorHAnsi" w:hAnsiTheme="minorHAnsi" w:cstheme="minorHAnsi"/>
          <w:sz w:val="22"/>
          <w:lang w:val="ru-RU"/>
        </w:rPr>
        <w:t xml:space="preserve">3 узла типа «Модель»: узел, загружающий данные для обучающей выборки из исходных данных модели </w:t>
      </w:r>
      <w:proofErr w:type="spellStart"/>
      <w:r w:rsidRPr="00B33E2A">
        <w:rPr>
          <w:rFonts w:asciiTheme="minorHAnsi" w:hAnsiTheme="minorHAnsi" w:cstheme="minorHAnsi"/>
          <w:sz w:val="22"/>
          <w:lang w:val="ru-RU"/>
        </w:rPr>
        <w:t>Kaggle</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loading</w:t>
      </w:r>
      <w:proofErr w:type="spellEnd"/>
      <w:r w:rsidRPr="00B33E2A">
        <w:rPr>
          <w:rFonts w:asciiTheme="minorHAnsi" w:hAnsiTheme="minorHAnsi" w:cstheme="minorHAnsi"/>
          <w:sz w:val="22"/>
          <w:lang w:val="ru-RU"/>
        </w:rPr>
        <w:t xml:space="preserve">, узел, загружающий данные для тестовой выборки из исходных данных модели </w:t>
      </w:r>
      <w:proofErr w:type="spellStart"/>
      <w:r w:rsidRPr="00B33E2A">
        <w:rPr>
          <w:rFonts w:asciiTheme="minorHAnsi" w:hAnsiTheme="minorHAnsi" w:cstheme="minorHAnsi"/>
          <w:sz w:val="22"/>
          <w:lang w:val="ru-RU"/>
        </w:rPr>
        <w:t>Kaggle</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loading</w:t>
      </w:r>
      <w:proofErr w:type="spellEnd"/>
      <w:r w:rsidRPr="00B33E2A">
        <w:rPr>
          <w:rFonts w:asciiTheme="minorHAnsi" w:hAnsiTheme="minorHAnsi" w:cstheme="minorHAnsi"/>
          <w:sz w:val="22"/>
          <w:lang w:val="ru-RU"/>
        </w:rPr>
        <w:t xml:space="preserve">, и узел, непосредственно производящий вычисления в соответствии с моделью </w:t>
      </w:r>
      <w:proofErr w:type="spellStart"/>
      <w:r w:rsidRPr="00B33E2A">
        <w:rPr>
          <w:rFonts w:asciiTheme="minorHAnsi" w:hAnsiTheme="minorHAnsi" w:cstheme="minorHAnsi"/>
          <w:sz w:val="22"/>
          <w:lang w:val="ru-RU"/>
        </w:rPr>
        <w:t>Kaggle</w:t>
      </w:r>
      <w:proofErr w:type="spellEnd"/>
      <w:r w:rsidRPr="00B33E2A">
        <w:rPr>
          <w:rFonts w:asciiTheme="minorHAnsi" w:hAnsiTheme="minorHAnsi" w:cstheme="minorHAnsi"/>
          <w:sz w:val="22"/>
          <w:lang w:val="ru-RU"/>
        </w:rPr>
        <w:t xml:space="preserve"> </w:t>
      </w:r>
      <w:proofErr w:type="spellStart"/>
      <w:r w:rsidRPr="00B33E2A">
        <w:rPr>
          <w:rFonts w:asciiTheme="minorHAnsi" w:hAnsiTheme="minorHAnsi" w:cstheme="minorHAnsi"/>
          <w:sz w:val="22"/>
          <w:lang w:val="ru-RU"/>
        </w:rPr>
        <w:t>loading</w:t>
      </w:r>
      <w:proofErr w:type="spellEnd"/>
      <w:r w:rsidRPr="00B33E2A">
        <w:rPr>
          <w:rFonts w:asciiTheme="minorHAnsi" w:hAnsiTheme="minorHAnsi" w:cstheme="minorHAnsi"/>
          <w:sz w:val="22"/>
          <w:lang w:val="ru-RU"/>
        </w:rPr>
        <w:t>.</w:t>
      </w:r>
    </w:p>
    <w:p w14:paraId="123BD446"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drawing>
          <wp:inline distT="0" distB="0" distL="0" distR="0" wp14:anchorId="400BB5A8" wp14:editId="1C44CA45">
            <wp:extent cx="5940425" cy="254063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540635"/>
                    </a:xfrm>
                    <a:prstGeom prst="rect">
                      <a:avLst/>
                    </a:prstGeom>
                  </pic:spPr>
                </pic:pic>
              </a:graphicData>
            </a:graphic>
          </wp:inline>
        </w:drawing>
      </w:r>
    </w:p>
    <w:p w14:paraId="1C4B3D00"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3.1.2.19 – Сетевой граф модели Yahoo analysis</w:t>
      </w:r>
    </w:p>
    <w:p w14:paraId="19BD0B3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1610838C" wp14:editId="12935A78">
            <wp:extent cx="5940425" cy="261937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619375"/>
                    </a:xfrm>
                    <a:prstGeom prst="rect">
                      <a:avLst/>
                    </a:prstGeom>
                  </pic:spPr>
                </pic:pic>
              </a:graphicData>
            </a:graphic>
          </wp:inline>
        </w:drawing>
      </w:r>
    </w:p>
    <w:p w14:paraId="04645A09"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t>Рисунок 3.1.2.20 – Сетевой граф модели Quandl analysis</w:t>
      </w:r>
    </w:p>
    <w:p w14:paraId="32AA89AF"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drawing>
          <wp:inline distT="0" distB="0" distL="0" distR="0" wp14:anchorId="3A026172" wp14:editId="08612091">
            <wp:extent cx="5940425" cy="2761615"/>
            <wp:effectExtent l="0" t="0" r="317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761615"/>
                    </a:xfrm>
                    <a:prstGeom prst="rect">
                      <a:avLst/>
                    </a:prstGeom>
                  </pic:spPr>
                </pic:pic>
              </a:graphicData>
            </a:graphic>
          </wp:inline>
        </w:drawing>
      </w:r>
    </w:p>
    <w:p w14:paraId="5370C395" w14:textId="77777777" w:rsidR="00B33E2A" w:rsidRPr="00230D6D" w:rsidRDefault="00B33E2A" w:rsidP="00230D6D">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230D6D">
        <w:rPr>
          <w:rFonts w:asciiTheme="minorHAnsi" w:hAnsiTheme="minorHAnsi" w:cstheme="minorHAnsi"/>
          <w:noProof/>
          <w:color w:val="A6A6A6" w:themeColor="background1" w:themeShade="A6"/>
          <w:sz w:val="22"/>
          <w:lang w:val="ru-RU" w:eastAsia="ru-RU"/>
        </w:rPr>
        <w:lastRenderedPageBreak/>
        <w:t>Рисунок 3.1.2.21 – Сетевой граф модели Kaggle loading</w:t>
      </w:r>
    </w:p>
    <w:p w14:paraId="5C3F243C" w14:textId="54A16A39" w:rsidR="002466A1" w:rsidRPr="00642BAB" w:rsidRDefault="002466A1" w:rsidP="002466A1">
      <w:pPr>
        <w:snapToGrid w:val="0"/>
        <w:spacing w:before="240" w:after="240" w:line="240" w:lineRule="auto"/>
        <w:ind w:right="34"/>
        <w:rPr>
          <w:rFonts w:asciiTheme="minorHAnsi" w:hAnsiTheme="minorHAnsi" w:cstheme="minorHAnsi"/>
          <w:b/>
          <w:sz w:val="22"/>
          <w:lang w:val="ru-RU"/>
        </w:rPr>
      </w:pPr>
      <w:bookmarkStart w:id="35" w:name="Подраздел_анализ_данных"/>
      <w:r>
        <w:rPr>
          <w:rFonts w:asciiTheme="minorHAnsi" w:hAnsiTheme="minorHAnsi" w:cstheme="minorHAnsi"/>
          <w:b/>
          <w:bCs/>
          <w:sz w:val="21"/>
          <w:szCs w:val="21"/>
          <w:lang w:val="ru-RU"/>
        </w:rPr>
        <w:t>3.</w:t>
      </w:r>
      <w:r w:rsidR="0019138D">
        <w:rPr>
          <w:rFonts w:asciiTheme="minorHAnsi" w:hAnsiTheme="minorHAnsi" w:cstheme="minorHAnsi"/>
          <w:b/>
          <w:bCs/>
          <w:sz w:val="21"/>
          <w:szCs w:val="21"/>
          <w:lang w:val="ru-RU"/>
        </w:rPr>
        <w:t>1</w:t>
      </w:r>
      <w:r>
        <w:rPr>
          <w:rFonts w:asciiTheme="minorHAnsi" w:hAnsiTheme="minorHAnsi" w:cstheme="minorHAnsi"/>
          <w:b/>
          <w:bCs/>
          <w:sz w:val="21"/>
          <w:szCs w:val="21"/>
          <w:lang w:val="ru-RU"/>
        </w:rPr>
        <w:t xml:space="preserve">.3. </w:t>
      </w:r>
      <w:bookmarkStart w:id="36" w:name="Работа_с_Генерацией_расписания"/>
      <w:r w:rsidR="0019138D" w:rsidRPr="0019138D">
        <w:rPr>
          <w:rFonts w:asciiTheme="minorHAnsi" w:hAnsiTheme="minorHAnsi" w:cstheme="minorHAnsi"/>
          <w:b/>
          <w:bCs/>
          <w:sz w:val="21"/>
          <w:szCs w:val="21"/>
          <w:lang w:val="ru-RU"/>
        </w:rPr>
        <w:t>Подраздел «Анализ данных» страницы редактора проектов на примере проекта «</w:t>
      </w:r>
      <w:proofErr w:type="spellStart"/>
      <w:r w:rsidR="0019138D" w:rsidRPr="0019138D">
        <w:rPr>
          <w:rFonts w:asciiTheme="minorHAnsi" w:hAnsiTheme="minorHAnsi" w:cstheme="minorHAnsi"/>
          <w:b/>
          <w:bCs/>
          <w:sz w:val="21"/>
          <w:szCs w:val="21"/>
          <w:lang w:val="ru-RU"/>
        </w:rPr>
        <w:t>Kaggle</w:t>
      </w:r>
      <w:proofErr w:type="spellEnd"/>
      <w:r w:rsidR="0019138D" w:rsidRPr="0019138D">
        <w:rPr>
          <w:rFonts w:asciiTheme="minorHAnsi" w:hAnsiTheme="minorHAnsi" w:cstheme="minorHAnsi"/>
          <w:b/>
          <w:bCs/>
          <w:sz w:val="21"/>
          <w:szCs w:val="21"/>
          <w:lang w:val="ru-RU"/>
        </w:rPr>
        <w:t xml:space="preserve"> </w:t>
      </w:r>
      <w:proofErr w:type="spellStart"/>
      <w:r w:rsidR="0019138D" w:rsidRPr="0019138D">
        <w:rPr>
          <w:rFonts w:asciiTheme="minorHAnsi" w:hAnsiTheme="minorHAnsi" w:cstheme="minorHAnsi"/>
          <w:b/>
          <w:bCs/>
          <w:sz w:val="21"/>
          <w:szCs w:val="21"/>
          <w:lang w:val="ru-RU"/>
        </w:rPr>
        <w:t>project</w:t>
      </w:r>
      <w:proofErr w:type="spellEnd"/>
      <w:r w:rsidR="0019138D" w:rsidRPr="0019138D">
        <w:rPr>
          <w:rFonts w:asciiTheme="minorHAnsi" w:hAnsiTheme="minorHAnsi" w:cstheme="minorHAnsi"/>
          <w:b/>
          <w:bCs/>
          <w:sz w:val="21"/>
          <w:szCs w:val="21"/>
          <w:lang w:val="ru-RU"/>
        </w:rPr>
        <w:t>»</w:t>
      </w:r>
    </w:p>
    <w:bookmarkEnd w:id="35"/>
    <w:bookmarkEnd w:id="36"/>
    <w:p w14:paraId="397FD4A7"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При нажатии на кнопку «Анализ данных» страницы редактора проектов происходит переход к данному подразделу (рис. 3.1.3.1).</w:t>
      </w:r>
    </w:p>
    <w:p w14:paraId="780DCFAD"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drawing>
          <wp:inline distT="0" distB="0" distL="0" distR="0" wp14:anchorId="4A9D5792" wp14:editId="11356132">
            <wp:extent cx="5940425" cy="1179195"/>
            <wp:effectExtent l="0" t="0" r="317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179195"/>
                    </a:xfrm>
                    <a:prstGeom prst="rect">
                      <a:avLst/>
                    </a:prstGeom>
                  </pic:spPr>
                </pic:pic>
              </a:graphicData>
            </a:graphic>
          </wp:inline>
        </w:drawing>
      </w:r>
    </w:p>
    <w:p w14:paraId="20F7F358" w14:textId="4A004E1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3.1.3.1 – Подраздел «Анализ данных» страницы редактора</w:t>
      </w:r>
      <w:r w:rsidR="00AF07EC">
        <w:rPr>
          <w:rFonts w:asciiTheme="minorHAnsi" w:hAnsiTheme="minorHAnsi" w:cstheme="minorHAnsi"/>
          <w:noProof/>
          <w:color w:val="A6A6A6" w:themeColor="background1" w:themeShade="A6"/>
          <w:sz w:val="22"/>
          <w:lang w:val="ru-RU" w:eastAsia="ru-RU"/>
        </w:rPr>
        <w:t xml:space="preserve"> </w:t>
      </w:r>
      <w:r w:rsidRPr="00AF07EC">
        <w:rPr>
          <w:rFonts w:asciiTheme="minorHAnsi" w:hAnsiTheme="minorHAnsi" w:cstheme="minorHAnsi"/>
          <w:noProof/>
          <w:color w:val="A6A6A6" w:themeColor="background1" w:themeShade="A6"/>
          <w:sz w:val="22"/>
          <w:lang w:val="ru-RU" w:eastAsia="ru-RU"/>
        </w:rPr>
        <w:t>проекта «Kaggle project»</w:t>
      </w:r>
    </w:p>
    <w:p w14:paraId="09324A41"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Вверху окна подраздела расположен выпадающий список с перечнем узлов типа «Признак» сетевого графа, содержащих в себе данные, обрабатывающиеся при выполнении данного проекта (рис. 3.1.3.2). Для просмотра данных находящихся в выбранном узле необходимо нажать на кнопку «Показать данные».</w:t>
      </w:r>
    </w:p>
    <w:p w14:paraId="6957515D"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drawing>
          <wp:inline distT="0" distB="0" distL="0" distR="0" wp14:anchorId="47DE76E2" wp14:editId="3C838D06">
            <wp:extent cx="5940425" cy="124206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242060"/>
                    </a:xfrm>
                    <a:prstGeom prst="rect">
                      <a:avLst/>
                    </a:prstGeom>
                  </pic:spPr>
                </pic:pic>
              </a:graphicData>
            </a:graphic>
          </wp:inline>
        </w:drawing>
      </w:r>
    </w:p>
    <w:p w14:paraId="55D94E00"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3.1.3.2 – Выпадающий список с перечнем узлов типа «Признак» проекта</w:t>
      </w:r>
    </w:p>
    <w:p w14:paraId="61E59E62"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При этом, если выбрать узел, в котором до запуска модели нет никаких данных, появится окно с ошибкой об отсутствии информации (рис. 3.1.3.3). Для исправления данной ошибки необходимо либо запустить граф, либо выполнить необходимые вычисления в подразделе «Вычисления».</w:t>
      </w:r>
    </w:p>
    <w:p w14:paraId="40FA0BFD"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drawing>
          <wp:inline distT="0" distB="0" distL="0" distR="0" wp14:anchorId="1DC5FF9D" wp14:editId="4FEBFB1B">
            <wp:extent cx="5940425" cy="1079500"/>
            <wp:effectExtent l="0" t="0" r="3175"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079500"/>
                    </a:xfrm>
                    <a:prstGeom prst="rect">
                      <a:avLst/>
                    </a:prstGeom>
                  </pic:spPr>
                </pic:pic>
              </a:graphicData>
            </a:graphic>
          </wp:inline>
        </w:drawing>
      </w:r>
    </w:p>
    <w:p w14:paraId="53AAC273"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3.1.3.3 – Ошибка об отсутствии данных в выбранном узле</w:t>
      </w:r>
    </w:p>
    <w:p w14:paraId="6CD58E0F"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После выбора узла на экране под выпадающим списком появится таблица с данными, хранящимися в выбранном узле (рис. 3.1.3.4).</w:t>
      </w:r>
    </w:p>
    <w:p w14:paraId="57B7C88A"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lastRenderedPageBreak/>
        <w:drawing>
          <wp:inline distT="0" distB="0" distL="0" distR="0" wp14:anchorId="2B0D292E" wp14:editId="32F1928B">
            <wp:extent cx="5940425" cy="3191510"/>
            <wp:effectExtent l="0" t="0" r="3175"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191510"/>
                    </a:xfrm>
                    <a:prstGeom prst="rect">
                      <a:avLst/>
                    </a:prstGeom>
                  </pic:spPr>
                </pic:pic>
              </a:graphicData>
            </a:graphic>
          </wp:inline>
        </w:drawing>
      </w:r>
    </w:p>
    <w:p w14:paraId="40952FF9"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3.1.3.4 – Таблица с данными, хранящимися в выбранном узле</w:t>
      </w:r>
    </w:p>
    <w:p w14:paraId="57290C60"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Для более удобного просмотра и анализа данных узлов с таблицей можно выполнять следующие действия:</w:t>
      </w:r>
    </w:p>
    <w:p w14:paraId="5CCCB376" w14:textId="77777777" w:rsidR="00B85AC6" w:rsidRPr="00B85AC6" w:rsidRDefault="00B85AC6" w:rsidP="00AF07EC">
      <w:pPr>
        <w:pStyle w:val="ac"/>
        <w:numPr>
          <w:ilvl w:val="0"/>
          <w:numId w:val="26"/>
        </w:numPr>
        <w:spacing w:after="240" w:line="240" w:lineRule="auto"/>
        <w:ind w:left="284" w:right="34" w:hanging="284"/>
        <w:rPr>
          <w:rFonts w:asciiTheme="minorHAnsi" w:hAnsiTheme="minorHAnsi" w:cstheme="minorHAnsi"/>
          <w:sz w:val="22"/>
          <w:lang w:val="ru-RU"/>
        </w:rPr>
      </w:pPr>
      <w:r w:rsidRPr="00B85AC6">
        <w:rPr>
          <w:rFonts w:asciiTheme="minorHAnsi" w:hAnsiTheme="minorHAnsi" w:cstheme="minorHAnsi"/>
          <w:sz w:val="22"/>
          <w:lang w:val="ru-RU"/>
        </w:rPr>
        <w:t>Выбор количества строк, которое выводится на каждой странице таблицы (рис. 3.1.3.5). На одной странице можно вывести 10, 25, 50 или 100 строк таблицы. Для этого необходимо выбрать интересующее число из выпадающего списка.</w:t>
      </w:r>
    </w:p>
    <w:p w14:paraId="340DA7FC" w14:textId="77777777" w:rsidR="00B85AC6" w:rsidRPr="00B85AC6" w:rsidRDefault="00B85AC6" w:rsidP="00AF07EC">
      <w:pPr>
        <w:pStyle w:val="ac"/>
        <w:numPr>
          <w:ilvl w:val="0"/>
          <w:numId w:val="26"/>
        </w:numPr>
        <w:spacing w:after="240" w:line="240" w:lineRule="auto"/>
        <w:ind w:left="284" w:right="34" w:hanging="284"/>
        <w:rPr>
          <w:rFonts w:asciiTheme="minorHAnsi" w:hAnsiTheme="minorHAnsi" w:cstheme="minorHAnsi"/>
          <w:sz w:val="22"/>
          <w:lang w:val="ru-RU"/>
        </w:rPr>
      </w:pPr>
      <w:r w:rsidRPr="00B85AC6">
        <w:rPr>
          <w:rFonts w:asciiTheme="minorHAnsi" w:hAnsiTheme="minorHAnsi" w:cstheme="minorHAnsi"/>
          <w:sz w:val="22"/>
          <w:lang w:val="ru-RU"/>
        </w:rPr>
        <w:t>Поиск необходимых данных (наименований) таблицы (рис. 3.1.3.6). Для этого необходимо ввести значения искомых параметров в поле «Search».</w:t>
      </w:r>
    </w:p>
    <w:p w14:paraId="0AF23A87" w14:textId="77777777" w:rsidR="00B85AC6" w:rsidRPr="00B85AC6" w:rsidRDefault="00B85AC6" w:rsidP="00AF07EC">
      <w:pPr>
        <w:pStyle w:val="ac"/>
        <w:numPr>
          <w:ilvl w:val="0"/>
          <w:numId w:val="26"/>
        </w:numPr>
        <w:spacing w:after="240" w:line="240" w:lineRule="auto"/>
        <w:ind w:left="284" w:right="34" w:hanging="284"/>
        <w:rPr>
          <w:rFonts w:asciiTheme="minorHAnsi" w:hAnsiTheme="minorHAnsi" w:cstheme="minorHAnsi"/>
          <w:sz w:val="22"/>
          <w:lang w:val="ru-RU"/>
        </w:rPr>
      </w:pPr>
      <w:r w:rsidRPr="00B85AC6">
        <w:rPr>
          <w:rFonts w:asciiTheme="minorHAnsi" w:hAnsiTheme="minorHAnsi" w:cstheme="minorHAnsi"/>
          <w:sz w:val="22"/>
          <w:lang w:val="ru-RU"/>
        </w:rPr>
        <w:t>Сортировка строк таблицы (рис. 3.1.3.7). Для этого необходимо нажать на наименование столбца с сортируемыми данными.</w:t>
      </w:r>
    </w:p>
    <w:p w14:paraId="09BC0791" w14:textId="77777777" w:rsidR="00B85AC6" w:rsidRPr="00B85AC6" w:rsidRDefault="00B85AC6" w:rsidP="00AF07EC">
      <w:pPr>
        <w:pStyle w:val="ac"/>
        <w:numPr>
          <w:ilvl w:val="0"/>
          <w:numId w:val="26"/>
        </w:numPr>
        <w:spacing w:after="240" w:line="240" w:lineRule="auto"/>
        <w:ind w:left="284" w:right="34" w:hanging="284"/>
        <w:rPr>
          <w:rFonts w:asciiTheme="minorHAnsi" w:hAnsiTheme="minorHAnsi" w:cstheme="minorHAnsi"/>
          <w:sz w:val="22"/>
          <w:lang w:val="ru-RU"/>
        </w:rPr>
      </w:pPr>
      <w:r w:rsidRPr="00B85AC6">
        <w:rPr>
          <w:rFonts w:asciiTheme="minorHAnsi" w:hAnsiTheme="minorHAnsi" w:cstheme="minorHAnsi"/>
          <w:sz w:val="22"/>
          <w:lang w:val="ru-RU"/>
        </w:rPr>
        <w:t>Переход между страницами таблицы (рис. 3.1.3.8). Для этого необходимо нажать на номер страницы, данные которой требуется просмотреть. Также можно перейти на следующую («Next») или предыдущую («Previous») страницы.</w:t>
      </w:r>
    </w:p>
    <w:p w14:paraId="0D7AF3D6"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lastRenderedPageBreak/>
        <w:drawing>
          <wp:inline distT="0" distB="0" distL="0" distR="0" wp14:anchorId="788FA740" wp14:editId="3A102A67">
            <wp:extent cx="5924550" cy="3162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4550" cy="3162300"/>
                    </a:xfrm>
                    <a:prstGeom prst="rect">
                      <a:avLst/>
                    </a:prstGeom>
                    <a:noFill/>
                    <a:ln>
                      <a:noFill/>
                    </a:ln>
                  </pic:spPr>
                </pic:pic>
              </a:graphicData>
            </a:graphic>
          </wp:inline>
        </w:drawing>
      </w:r>
    </w:p>
    <w:p w14:paraId="40E90806"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3.1.3.5 – Выбор количества отображаемых строк</w:t>
      </w:r>
    </w:p>
    <w:p w14:paraId="713552F6"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drawing>
          <wp:inline distT="0" distB="0" distL="0" distR="0" wp14:anchorId="1937777B" wp14:editId="7FEF56C9">
            <wp:extent cx="5934075" cy="31813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25BCAD57"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3.1.3.6 – Поиск данных</w:t>
      </w:r>
    </w:p>
    <w:p w14:paraId="49C6C216"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lastRenderedPageBreak/>
        <w:drawing>
          <wp:inline distT="0" distB="0" distL="0" distR="0" wp14:anchorId="1BE16A90" wp14:editId="31C1CE6F">
            <wp:extent cx="5934075" cy="3181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6910B110"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3.1.3.7 – Сортировка данных</w:t>
      </w:r>
    </w:p>
    <w:p w14:paraId="16106EF8"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drawing>
          <wp:inline distT="0" distB="0" distL="0" distR="0" wp14:anchorId="73195409" wp14:editId="2DB9C3B3">
            <wp:extent cx="5934075" cy="31813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0F7DD166" w14:textId="77777777" w:rsidR="00B85AC6" w:rsidRPr="00AF07EC" w:rsidRDefault="00B85AC6" w:rsidP="00AF07EC">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AF07EC">
        <w:rPr>
          <w:rFonts w:asciiTheme="minorHAnsi" w:hAnsiTheme="minorHAnsi" w:cstheme="minorHAnsi"/>
          <w:noProof/>
          <w:color w:val="A6A6A6" w:themeColor="background1" w:themeShade="A6"/>
          <w:sz w:val="22"/>
          <w:lang w:val="ru-RU" w:eastAsia="ru-RU"/>
        </w:rPr>
        <w:t>Рисунок 3.1.3.8 – Переход между страницами таблицы</w:t>
      </w:r>
    </w:p>
    <w:p w14:paraId="1AC675AE" w14:textId="77777777" w:rsidR="00B85AC6" w:rsidRPr="00B85AC6" w:rsidRDefault="00B85AC6" w:rsidP="00B85AC6">
      <w:pPr>
        <w:spacing w:after="240" w:line="240" w:lineRule="auto"/>
        <w:ind w:left="0" w:right="34" w:firstLine="992"/>
        <w:rPr>
          <w:rFonts w:asciiTheme="minorHAnsi" w:hAnsiTheme="minorHAnsi" w:cstheme="minorHAnsi"/>
          <w:sz w:val="22"/>
          <w:lang w:val="ru-RU"/>
        </w:rPr>
      </w:pPr>
      <w:r w:rsidRPr="00B85AC6">
        <w:rPr>
          <w:rFonts w:asciiTheme="minorHAnsi" w:hAnsiTheme="minorHAnsi" w:cstheme="minorHAnsi"/>
          <w:sz w:val="22"/>
          <w:lang w:val="ru-RU"/>
        </w:rPr>
        <w:t xml:space="preserve">В данном разделе отличия между финансовыми сервисами заключаются в наименованиях и содержании выводимых данных, содержащихся в выпадающем списке и зависящих от узлов типа «Признак»: для моделей </w:t>
      </w:r>
      <w:proofErr w:type="spellStart"/>
      <w:r w:rsidRPr="00B85AC6">
        <w:rPr>
          <w:rFonts w:asciiTheme="minorHAnsi" w:hAnsiTheme="minorHAnsi" w:cstheme="minorHAnsi"/>
          <w:sz w:val="22"/>
          <w:lang w:val="ru-RU"/>
        </w:rPr>
        <w:t>Yahoo</w:t>
      </w:r>
      <w:proofErr w:type="spellEnd"/>
      <w:r w:rsidRPr="00B85AC6">
        <w:rPr>
          <w:rFonts w:asciiTheme="minorHAnsi" w:hAnsiTheme="minorHAnsi" w:cstheme="minorHAnsi"/>
          <w:sz w:val="22"/>
          <w:lang w:val="ru-RU"/>
        </w:rPr>
        <w:t xml:space="preserve"> </w:t>
      </w:r>
      <w:proofErr w:type="spellStart"/>
      <w:r w:rsidRPr="00B85AC6">
        <w:rPr>
          <w:rFonts w:asciiTheme="minorHAnsi" w:hAnsiTheme="minorHAnsi" w:cstheme="minorHAnsi"/>
          <w:sz w:val="22"/>
          <w:lang w:val="ru-RU"/>
        </w:rPr>
        <w:t>analysis</w:t>
      </w:r>
      <w:proofErr w:type="spellEnd"/>
      <w:r w:rsidRPr="00B85AC6">
        <w:rPr>
          <w:rFonts w:asciiTheme="minorHAnsi" w:hAnsiTheme="minorHAnsi" w:cstheme="minorHAnsi"/>
          <w:sz w:val="22"/>
          <w:lang w:val="ru-RU"/>
        </w:rPr>
        <w:t xml:space="preserve"> и </w:t>
      </w:r>
      <w:proofErr w:type="spellStart"/>
      <w:r w:rsidRPr="00B85AC6">
        <w:rPr>
          <w:rFonts w:asciiTheme="minorHAnsi" w:hAnsiTheme="minorHAnsi" w:cstheme="minorHAnsi"/>
          <w:sz w:val="22"/>
          <w:lang w:val="ru-RU"/>
        </w:rPr>
        <w:t>Quandl</w:t>
      </w:r>
      <w:proofErr w:type="spellEnd"/>
      <w:r w:rsidRPr="00B85AC6">
        <w:rPr>
          <w:rFonts w:asciiTheme="minorHAnsi" w:hAnsiTheme="minorHAnsi" w:cstheme="minorHAnsi"/>
          <w:sz w:val="22"/>
          <w:lang w:val="ru-RU"/>
        </w:rPr>
        <w:t xml:space="preserve"> </w:t>
      </w:r>
      <w:proofErr w:type="spellStart"/>
      <w:r w:rsidRPr="00B85AC6">
        <w:rPr>
          <w:rFonts w:asciiTheme="minorHAnsi" w:hAnsiTheme="minorHAnsi" w:cstheme="minorHAnsi"/>
          <w:sz w:val="22"/>
          <w:lang w:val="ru-RU"/>
        </w:rPr>
        <w:t>analysis</w:t>
      </w:r>
      <w:proofErr w:type="spellEnd"/>
      <w:r w:rsidRPr="00B85AC6">
        <w:rPr>
          <w:rFonts w:asciiTheme="minorHAnsi" w:hAnsiTheme="minorHAnsi" w:cstheme="minorHAnsi"/>
          <w:sz w:val="22"/>
          <w:lang w:val="ru-RU"/>
        </w:rPr>
        <w:t xml:space="preserve"> можно вывести данные «</w:t>
      </w:r>
      <w:proofErr w:type="spellStart"/>
      <w:r w:rsidRPr="00B85AC6">
        <w:rPr>
          <w:rFonts w:asciiTheme="minorHAnsi" w:hAnsiTheme="minorHAnsi" w:cstheme="minorHAnsi"/>
          <w:sz w:val="22"/>
          <w:lang w:val="ru-RU"/>
        </w:rPr>
        <w:t>df</w:t>
      </w:r>
      <w:proofErr w:type="spellEnd"/>
      <w:r w:rsidRPr="00B85AC6">
        <w:rPr>
          <w:rFonts w:asciiTheme="minorHAnsi" w:hAnsiTheme="minorHAnsi" w:cstheme="minorHAnsi"/>
          <w:sz w:val="22"/>
          <w:lang w:val="ru-RU"/>
        </w:rPr>
        <w:t>» и «</w:t>
      </w:r>
      <w:proofErr w:type="spellStart"/>
      <w:r w:rsidRPr="00B85AC6">
        <w:rPr>
          <w:rFonts w:asciiTheme="minorHAnsi" w:hAnsiTheme="minorHAnsi" w:cstheme="minorHAnsi"/>
          <w:sz w:val="22"/>
          <w:lang w:val="ru-RU"/>
        </w:rPr>
        <w:t>df_and_indicators</w:t>
      </w:r>
      <w:proofErr w:type="spellEnd"/>
      <w:r w:rsidRPr="00B85AC6">
        <w:rPr>
          <w:rFonts w:asciiTheme="minorHAnsi" w:hAnsiTheme="minorHAnsi" w:cstheme="minorHAnsi"/>
          <w:sz w:val="22"/>
          <w:lang w:val="ru-RU"/>
        </w:rPr>
        <w:t xml:space="preserve">», а для моделей </w:t>
      </w:r>
      <w:proofErr w:type="spellStart"/>
      <w:r w:rsidRPr="00B85AC6">
        <w:rPr>
          <w:rFonts w:asciiTheme="minorHAnsi" w:hAnsiTheme="minorHAnsi" w:cstheme="minorHAnsi"/>
          <w:sz w:val="22"/>
          <w:lang w:val="ru-RU"/>
        </w:rPr>
        <w:t>Kaggle</w:t>
      </w:r>
      <w:proofErr w:type="spellEnd"/>
      <w:r w:rsidRPr="00B85AC6">
        <w:rPr>
          <w:rFonts w:asciiTheme="minorHAnsi" w:hAnsiTheme="minorHAnsi" w:cstheme="minorHAnsi"/>
          <w:sz w:val="22"/>
          <w:lang w:val="ru-RU"/>
        </w:rPr>
        <w:t xml:space="preserve"> </w:t>
      </w:r>
      <w:proofErr w:type="spellStart"/>
      <w:r w:rsidRPr="00B85AC6">
        <w:rPr>
          <w:rFonts w:asciiTheme="minorHAnsi" w:hAnsiTheme="minorHAnsi" w:cstheme="minorHAnsi"/>
          <w:sz w:val="22"/>
          <w:lang w:val="ru-RU"/>
        </w:rPr>
        <w:t>loading</w:t>
      </w:r>
      <w:proofErr w:type="spellEnd"/>
      <w:r w:rsidRPr="00B85AC6">
        <w:rPr>
          <w:rFonts w:asciiTheme="minorHAnsi" w:hAnsiTheme="minorHAnsi" w:cstheme="minorHAnsi"/>
          <w:sz w:val="22"/>
          <w:lang w:val="ru-RU"/>
        </w:rPr>
        <w:t xml:space="preserve"> – «</w:t>
      </w:r>
      <w:proofErr w:type="spellStart"/>
      <w:r w:rsidRPr="00B85AC6">
        <w:rPr>
          <w:rFonts w:asciiTheme="minorHAnsi" w:hAnsiTheme="minorHAnsi" w:cstheme="minorHAnsi"/>
          <w:sz w:val="22"/>
          <w:lang w:val="ru-RU"/>
        </w:rPr>
        <w:t>df_train</w:t>
      </w:r>
      <w:proofErr w:type="spellEnd"/>
      <w:r w:rsidRPr="00B85AC6">
        <w:rPr>
          <w:rFonts w:asciiTheme="minorHAnsi" w:hAnsiTheme="minorHAnsi" w:cstheme="minorHAnsi"/>
          <w:sz w:val="22"/>
          <w:lang w:val="ru-RU"/>
        </w:rPr>
        <w:t>» и «</w:t>
      </w:r>
      <w:proofErr w:type="spellStart"/>
      <w:r w:rsidRPr="00B85AC6">
        <w:rPr>
          <w:rFonts w:asciiTheme="minorHAnsi" w:hAnsiTheme="minorHAnsi" w:cstheme="minorHAnsi"/>
          <w:sz w:val="22"/>
          <w:lang w:val="ru-RU"/>
        </w:rPr>
        <w:t>df_test</w:t>
      </w:r>
      <w:proofErr w:type="spellEnd"/>
      <w:r w:rsidRPr="00B85AC6">
        <w:rPr>
          <w:rFonts w:asciiTheme="minorHAnsi" w:hAnsiTheme="minorHAnsi" w:cstheme="minorHAnsi"/>
          <w:sz w:val="22"/>
          <w:lang w:val="ru-RU"/>
        </w:rPr>
        <w:t>».</w:t>
      </w:r>
    </w:p>
    <w:p w14:paraId="5320DF31" w14:textId="322793C1" w:rsidR="0043329C" w:rsidRPr="002B1D0F" w:rsidRDefault="000C1DE2" w:rsidP="002B1D0F">
      <w:pPr>
        <w:snapToGrid w:val="0"/>
        <w:spacing w:before="240" w:after="240" w:line="240" w:lineRule="auto"/>
        <w:ind w:right="34"/>
        <w:rPr>
          <w:rFonts w:asciiTheme="minorHAnsi" w:hAnsiTheme="minorHAnsi" w:cstheme="minorHAnsi"/>
          <w:b/>
          <w:sz w:val="22"/>
          <w:lang w:val="ru-RU"/>
        </w:rPr>
      </w:pPr>
      <w:bookmarkStart w:id="37" w:name="Подраздел_вычисления"/>
      <w:r>
        <w:rPr>
          <w:rFonts w:asciiTheme="minorHAnsi" w:hAnsiTheme="minorHAnsi" w:cstheme="minorHAnsi"/>
          <w:b/>
          <w:bCs/>
          <w:sz w:val="21"/>
          <w:szCs w:val="21"/>
          <w:lang w:val="ru-RU"/>
        </w:rPr>
        <w:t>3.1</w:t>
      </w:r>
      <w:r w:rsidR="00D22FE9">
        <w:rPr>
          <w:rFonts w:asciiTheme="minorHAnsi" w:hAnsiTheme="minorHAnsi" w:cstheme="minorHAnsi"/>
          <w:b/>
          <w:bCs/>
          <w:sz w:val="21"/>
          <w:szCs w:val="21"/>
          <w:lang w:val="ru-RU"/>
        </w:rPr>
        <w:t>.</w:t>
      </w:r>
      <w:r w:rsidR="00AD1707">
        <w:rPr>
          <w:rFonts w:asciiTheme="minorHAnsi" w:hAnsiTheme="minorHAnsi" w:cstheme="minorHAnsi"/>
          <w:b/>
          <w:bCs/>
          <w:sz w:val="21"/>
          <w:szCs w:val="21"/>
          <w:lang w:val="ru-RU"/>
        </w:rPr>
        <w:t>4</w:t>
      </w:r>
      <w:r w:rsidR="00D22FE9">
        <w:rPr>
          <w:rFonts w:asciiTheme="minorHAnsi" w:hAnsiTheme="minorHAnsi" w:cstheme="minorHAnsi"/>
          <w:b/>
          <w:bCs/>
          <w:sz w:val="21"/>
          <w:szCs w:val="21"/>
          <w:lang w:val="ru-RU"/>
        </w:rPr>
        <w:t xml:space="preserve">. </w:t>
      </w:r>
      <w:r w:rsidRPr="000C1DE2">
        <w:rPr>
          <w:rFonts w:asciiTheme="minorHAnsi" w:hAnsiTheme="minorHAnsi" w:cstheme="minorHAnsi"/>
          <w:b/>
          <w:bCs/>
          <w:sz w:val="21"/>
          <w:szCs w:val="21"/>
          <w:lang w:val="ru-RU"/>
        </w:rPr>
        <w:t>Подраздел «Вычисления» страницы редактора проектов на примере проекта «</w:t>
      </w:r>
      <w:proofErr w:type="spellStart"/>
      <w:r w:rsidRPr="000C1DE2">
        <w:rPr>
          <w:rFonts w:asciiTheme="minorHAnsi" w:hAnsiTheme="minorHAnsi" w:cstheme="minorHAnsi"/>
          <w:b/>
          <w:bCs/>
          <w:sz w:val="21"/>
          <w:szCs w:val="21"/>
          <w:lang w:val="ru-RU"/>
        </w:rPr>
        <w:t>Kaggle</w:t>
      </w:r>
      <w:proofErr w:type="spellEnd"/>
      <w:r w:rsidRPr="000C1DE2">
        <w:rPr>
          <w:rFonts w:asciiTheme="minorHAnsi" w:hAnsiTheme="minorHAnsi" w:cstheme="minorHAnsi"/>
          <w:b/>
          <w:bCs/>
          <w:sz w:val="21"/>
          <w:szCs w:val="21"/>
          <w:lang w:val="ru-RU"/>
        </w:rPr>
        <w:t xml:space="preserve"> </w:t>
      </w:r>
      <w:proofErr w:type="spellStart"/>
      <w:r w:rsidRPr="000C1DE2">
        <w:rPr>
          <w:rFonts w:asciiTheme="minorHAnsi" w:hAnsiTheme="minorHAnsi" w:cstheme="minorHAnsi"/>
          <w:b/>
          <w:bCs/>
          <w:sz w:val="21"/>
          <w:szCs w:val="21"/>
          <w:lang w:val="ru-RU"/>
        </w:rPr>
        <w:t>project</w:t>
      </w:r>
      <w:proofErr w:type="spellEnd"/>
      <w:r w:rsidRPr="000C1DE2">
        <w:rPr>
          <w:rFonts w:asciiTheme="minorHAnsi" w:hAnsiTheme="minorHAnsi" w:cstheme="minorHAnsi"/>
          <w:b/>
          <w:bCs/>
          <w:sz w:val="21"/>
          <w:szCs w:val="21"/>
          <w:lang w:val="ru-RU"/>
        </w:rPr>
        <w:t>»</w:t>
      </w:r>
    </w:p>
    <w:bookmarkEnd w:id="37"/>
    <w:p w14:paraId="1AFFC97E"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При нажатии на кнопку «Вычисления» страницы редактора проектов происходит переход к данному подразделу (рис. 3.1.4.1).</w:t>
      </w:r>
    </w:p>
    <w:p w14:paraId="61E1B53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077D42FC" wp14:editId="6B7F701F">
            <wp:extent cx="5940425" cy="1108075"/>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108075"/>
                    </a:xfrm>
                    <a:prstGeom prst="rect">
                      <a:avLst/>
                    </a:prstGeom>
                  </pic:spPr>
                </pic:pic>
              </a:graphicData>
            </a:graphic>
          </wp:inline>
        </w:drawing>
      </w:r>
    </w:p>
    <w:p w14:paraId="2AF22C5E"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 – Подраздел «Вычисления» страницы редактора проектов</w:t>
      </w:r>
    </w:p>
    <w:p w14:paraId="462807D9"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Вверху окна подраздела расположен выпадающий список с перечнем моделей, используемых в проекте (рис. 3.1.4.2). Для выбора интересующей модели необходимо:</w:t>
      </w:r>
    </w:p>
    <w:p w14:paraId="08C1D9CA" w14:textId="77777777" w:rsidR="005758F2" w:rsidRPr="005758F2" w:rsidRDefault="005758F2" w:rsidP="005758F2">
      <w:pPr>
        <w:pStyle w:val="ac"/>
        <w:numPr>
          <w:ilvl w:val="0"/>
          <w:numId w:val="28"/>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 xml:space="preserve">Нажать на стрелку вниз выпадающего списка с </w:t>
      </w:r>
      <w:proofErr w:type="gramStart"/>
      <w:r w:rsidRPr="005758F2">
        <w:rPr>
          <w:rFonts w:asciiTheme="minorHAnsi" w:hAnsiTheme="minorHAnsi" w:cstheme="minorHAnsi"/>
          <w:sz w:val="22"/>
          <w:lang w:val="ru-RU"/>
        </w:rPr>
        <w:t>надписью</w:t>
      </w:r>
      <w:proofErr w:type="gramEnd"/>
      <w:r w:rsidRPr="005758F2">
        <w:rPr>
          <w:rFonts w:asciiTheme="minorHAnsi" w:hAnsiTheme="minorHAnsi" w:cstheme="minorHAnsi"/>
          <w:sz w:val="22"/>
          <w:lang w:val="ru-RU"/>
        </w:rPr>
        <w:t xml:space="preserve"> «Не выбрано»;</w:t>
      </w:r>
    </w:p>
    <w:p w14:paraId="0FCCD894" w14:textId="6B57F855" w:rsidR="005758F2" w:rsidRPr="005758F2" w:rsidRDefault="005758F2" w:rsidP="005758F2">
      <w:pPr>
        <w:pStyle w:val="ac"/>
        <w:numPr>
          <w:ilvl w:val="0"/>
          <w:numId w:val="28"/>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Нажать на наименование интересующей модели.</w:t>
      </w:r>
    </w:p>
    <w:p w14:paraId="409D501A"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12FD4668" wp14:editId="1982C20D">
            <wp:extent cx="5940425" cy="1209675"/>
            <wp:effectExtent l="0" t="0" r="317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209675"/>
                    </a:xfrm>
                    <a:prstGeom prst="rect">
                      <a:avLst/>
                    </a:prstGeom>
                  </pic:spPr>
                </pic:pic>
              </a:graphicData>
            </a:graphic>
          </wp:inline>
        </w:drawing>
      </w:r>
    </w:p>
    <w:p w14:paraId="6E16C0F8"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3.1.4.2 – Выпадающий список с перечнем используемых в проекте «Kaggle project» моделей</w:t>
      </w:r>
    </w:p>
    <w:p w14:paraId="6AB43125"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После выбора модели на экране под выбранной моделью появится окно с расширенными настройками «Расширенные настройки», а также появится новое окно для повторного запуска аналогичной модели с другими настройками или другой модели на этой же странице (рис. 3.1.4.3). Это сделано для более удобного анализа результатов работы моделей, при этом новое окно для повторного запуска моделей появляется после использования последнего неиспользованного окна. Для удаления ненужного окна запуска модели необходимо нажать на красную иконку корзины, расположенную в правом верхнем углу данного окна (рис. 3.1.4.4).</w:t>
      </w:r>
    </w:p>
    <w:p w14:paraId="1DCE593F"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485B1E06" wp14:editId="6A9BB9F3">
            <wp:extent cx="5924550" cy="11049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4550" cy="1104900"/>
                    </a:xfrm>
                    <a:prstGeom prst="rect">
                      <a:avLst/>
                    </a:prstGeom>
                    <a:noFill/>
                    <a:ln>
                      <a:noFill/>
                    </a:ln>
                  </pic:spPr>
                </pic:pic>
              </a:graphicData>
            </a:graphic>
          </wp:inline>
        </w:drawing>
      </w:r>
    </w:p>
    <w:p w14:paraId="10428295"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3.1.4.3 – Поле расширенных настроек и новое окно запуска модели</w:t>
      </w:r>
    </w:p>
    <w:p w14:paraId="06D76073"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73397D16" wp14:editId="7F809EB6">
            <wp:extent cx="5924550" cy="11049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4550" cy="1104900"/>
                    </a:xfrm>
                    <a:prstGeom prst="rect">
                      <a:avLst/>
                    </a:prstGeom>
                    <a:noFill/>
                    <a:ln>
                      <a:noFill/>
                    </a:ln>
                  </pic:spPr>
                </pic:pic>
              </a:graphicData>
            </a:graphic>
          </wp:inline>
        </w:drawing>
      </w:r>
    </w:p>
    <w:p w14:paraId="0F9BCB5C"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3.1.4.4 – Кнопка удаления окна запуска модели</w:t>
      </w:r>
    </w:p>
    <w:p w14:paraId="1F5EC199"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lastRenderedPageBreak/>
        <w:t xml:space="preserve">При нажатии на </w:t>
      </w:r>
      <w:proofErr w:type="gramStart"/>
      <w:r w:rsidRPr="005758F2">
        <w:rPr>
          <w:rFonts w:asciiTheme="minorHAnsi" w:hAnsiTheme="minorHAnsi" w:cstheme="minorHAnsi"/>
          <w:sz w:val="22"/>
          <w:lang w:val="ru-RU"/>
        </w:rPr>
        <w:t>надпись</w:t>
      </w:r>
      <w:proofErr w:type="gramEnd"/>
      <w:r w:rsidRPr="005758F2">
        <w:rPr>
          <w:rFonts w:asciiTheme="minorHAnsi" w:hAnsiTheme="minorHAnsi" w:cstheme="minorHAnsi"/>
          <w:sz w:val="22"/>
          <w:lang w:val="ru-RU"/>
        </w:rPr>
        <w:t xml:space="preserve"> «Расширенные настройки» откроется меню расширенных настроек. При этом для каждого параметра расширенных настроек есть подсказка с пояснением, которую можно вызвать, наведя курсор мыши на вопросительный знак в желтом кружочке, расположенном слева от наименования интересующего параметра (рис. 3.1.4.5). Далее для сохранения введенных параметров модели необходимо нажать на кнопку «Сохранить параметры» (рис. 3.1.4.6).</w:t>
      </w:r>
    </w:p>
    <w:p w14:paraId="56DFEA93"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0455B7B6" wp14:editId="677583E0">
            <wp:extent cx="5940425" cy="2868930"/>
            <wp:effectExtent l="0" t="0" r="3175"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868930"/>
                    </a:xfrm>
                    <a:prstGeom prst="rect">
                      <a:avLst/>
                    </a:prstGeom>
                  </pic:spPr>
                </pic:pic>
              </a:graphicData>
            </a:graphic>
          </wp:inline>
        </w:drawing>
      </w:r>
    </w:p>
    <w:p w14:paraId="6736F90B"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3.1.4.5 – Окно расширенных настроек модели и пояснение параметров</w:t>
      </w:r>
    </w:p>
    <w:p w14:paraId="00FE1CBE"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22512283" wp14:editId="1DA5B1EA">
            <wp:extent cx="5934075" cy="28860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2FA146D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3.1.4.6 – Сохранение введенных параметров модели</w:t>
      </w:r>
    </w:p>
    <w:p w14:paraId="386FF6AE"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 xml:space="preserve">Справа от </w:t>
      </w:r>
      <w:proofErr w:type="gramStart"/>
      <w:r w:rsidRPr="005758F2">
        <w:rPr>
          <w:rFonts w:asciiTheme="minorHAnsi" w:hAnsiTheme="minorHAnsi" w:cstheme="minorHAnsi"/>
          <w:sz w:val="22"/>
          <w:lang w:val="ru-RU"/>
        </w:rPr>
        <w:t>надписи</w:t>
      </w:r>
      <w:proofErr w:type="gramEnd"/>
      <w:r w:rsidRPr="005758F2">
        <w:rPr>
          <w:rFonts w:asciiTheme="minorHAnsi" w:hAnsiTheme="minorHAnsi" w:cstheme="minorHAnsi"/>
          <w:sz w:val="22"/>
          <w:lang w:val="ru-RU"/>
        </w:rPr>
        <w:t xml:space="preserve"> «Расширенные настройки» находятся три кнопки (рис. 3.1.4.7):</w:t>
      </w:r>
    </w:p>
    <w:p w14:paraId="3A57426F"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«Посчитать» – запуск модели;</w:t>
      </w:r>
    </w:p>
    <w:p w14:paraId="409C7244"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«Остановить расчет» – остановка работающей модели;</w:t>
      </w:r>
    </w:p>
    <w:p w14:paraId="4CD881A7"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Знак «i» – вызов справочной информации по работе с расширенным настройками.</w:t>
      </w:r>
    </w:p>
    <w:p w14:paraId="28F2D38A"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78A72BEE" wp14:editId="404D4611">
            <wp:extent cx="5924550" cy="11049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1104900"/>
                    </a:xfrm>
                    <a:prstGeom prst="rect">
                      <a:avLst/>
                    </a:prstGeom>
                    <a:noFill/>
                    <a:ln>
                      <a:noFill/>
                    </a:ln>
                  </pic:spPr>
                </pic:pic>
              </a:graphicData>
            </a:graphic>
          </wp:inline>
        </w:drawing>
      </w:r>
    </w:p>
    <w:p w14:paraId="06AA0FE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3.1.4.7 – Кнопки работы с моделью</w:t>
      </w:r>
    </w:p>
    <w:p w14:paraId="5AC29AC0"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Далее появляется окно с вкладками для выбора характеристик параметров или характеристик визуализации результатов моделирования (рис. 3.1.4.8).</w:t>
      </w:r>
    </w:p>
    <w:p w14:paraId="76B7AA50"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6F85D6B6" wp14:editId="7C8AEA77">
            <wp:extent cx="5940425" cy="1989455"/>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989455"/>
                    </a:xfrm>
                    <a:prstGeom prst="rect">
                      <a:avLst/>
                    </a:prstGeom>
                  </pic:spPr>
                </pic:pic>
              </a:graphicData>
            </a:graphic>
          </wp:inline>
        </w:drawing>
      </w:r>
    </w:p>
    <w:p w14:paraId="7F0DB4D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3.1.4.8 – Окно выбора характеристик визуализации результатов моделирования проекта «Kaggle project»</w:t>
      </w:r>
    </w:p>
    <w:p w14:paraId="65556E89"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 xml:space="preserve">При этом перечень видов графиков полученных результатов моделирования, </w:t>
      </w:r>
      <w:proofErr w:type="gramStart"/>
      <w:r w:rsidRPr="005758F2">
        <w:rPr>
          <w:rFonts w:asciiTheme="minorHAnsi" w:hAnsiTheme="minorHAnsi" w:cstheme="minorHAnsi"/>
          <w:sz w:val="22"/>
          <w:lang w:val="ru-RU"/>
        </w:rPr>
        <w:t>также</w:t>
      </w:r>
      <w:proofErr w:type="gramEnd"/>
      <w:r w:rsidRPr="005758F2">
        <w:rPr>
          <w:rFonts w:asciiTheme="minorHAnsi" w:hAnsiTheme="minorHAnsi" w:cstheme="minorHAnsi"/>
          <w:sz w:val="22"/>
          <w:lang w:val="ru-RU"/>
        </w:rPr>
        <w:t xml:space="preserve"> как и перечень видов графиков визуализации используемых для моделирования данных, для всех финансовых сервисов (</w:t>
      </w:r>
      <w:proofErr w:type="spellStart"/>
      <w:r w:rsidRPr="005758F2">
        <w:rPr>
          <w:rFonts w:asciiTheme="minorHAnsi" w:hAnsiTheme="minorHAnsi" w:cstheme="minorHAnsi"/>
          <w:sz w:val="22"/>
          <w:lang w:val="ru-RU"/>
        </w:rPr>
        <w:t>Yahoo</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analysis</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Quandl</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analysis</w:t>
      </w:r>
      <w:proofErr w:type="spellEnd"/>
      <w:r w:rsidRPr="005758F2">
        <w:rPr>
          <w:rFonts w:asciiTheme="minorHAnsi" w:hAnsiTheme="minorHAnsi" w:cstheme="minorHAnsi"/>
          <w:sz w:val="22"/>
          <w:lang w:val="ru-RU"/>
        </w:rPr>
        <w:t xml:space="preserve"> и </w:t>
      </w:r>
      <w:proofErr w:type="spellStart"/>
      <w:r w:rsidRPr="005758F2">
        <w:rPr>
          <w:rFonts w:asciiTheme="minorHAnsi" w:hAnsiTheme="minorHAnsi" w:cstheme="minorHAnsi"/>
          <w:sz w:val="22"/>
          <w:lang w:val="ru-RU"/>
        </w:rPr>
        <w:t>Kaggle</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loading</w:t>
      </w:r>
      <w:proofErr w:type="spellEnd"/>
      <w:r w:rsidRPr="005758F2">
        <w:rPr>
          <w:rFonts w:asciiTheme="minorHAnsi" w:hAnsiTheme="minorHAnsi" w:cstheme="minorHAnsi"/>
          <w:sz w:val="22"/>
          <w:lang w:val="ru-RU"/>
        </w:rPr>
        <w:t>) идентичен:</w:t>
      </w:r>
    </w:p>
    <w:p w14:paraId="197E6B9E"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Массив данных (рис. 3.1.4.9)</w:t>
      </w:r>
    </w:p>
    <w:p w14:paraId="21F34AD1"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Диаграмма рассеяния (рис. 3.1.4.10)</w:t>
      </w:r>
    </w:p>
    <w:p w14:paraId="0D89F32B"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Табличная визуализация (рис. 3.1.4.11)</w:t>
      </w:r>
    </w:p>
    <w:p w14:paraId="004277CA"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Корреляционная матрица (рис. 3.1.4.12)</w:t>
      </w:r>
    </w:p>
    <w:p w14:paraId="10FA3895"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proofErr w:type="spellStart"/>
      <w:r w:rsidRPr="005758F2">
        <w:rPr>
          <w:rFonts w:asciiTheme="minorHAnsi" w:hAnsiTheme="minorHAnsi" w:cstheme="minorHAnsi"/>
          <w:sz w:val="22"/>
          <w:lang w:val="ru-RU"/>
        </w:rPr>
        <w:t>Bi</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Plot</w:t>
      </w:r>
      <w:proofErr w:type="spellEnd"/>
      <w:r w:rsidRPr="005758F2">
        <w:rPr>
          <w:rFonts w:asciiTheme="minorHAnsi" w:hAnsiTheme="minorHAnsi" w:cstheme="minorHAnsi"/>
          <w:sz w:val="22"/>
          <w:lang w:val="ru-RU"/>
        </w:rPr>
        <w:t xml:space="preserve"> (рис. 3.1.4.13)</w:t>
      </w:r>
    </w:p>
    <w:p w14:paraId="6A596872"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Гистограмма (рис. 3.1.4.14)</w:t>
      </w:r>
    </w:p>
    <w:p w14:paraId="0308CE17" w14:textId="77777777" w:rsidR="005758F2" w:rsidRPr="005758F2" w:rsidRDefault="005758F2" w:rsidP="005758F2">
      <w:pPr>
        <w:pStyle w:val="ac"/>
        <w:numPr>
          <w:ilvl w:val="0"/>
          <w:numId w:val="26"/>
        </w:numPr>
        <w:spacing w:after="240" w:line="240" w:lineRule="auto"/>
        <w:ind w:left="284" w:right="34" w:hanging="284"/>
        <w:rPr>
          <w:rFonts w:asciiTheme="minorHAnsi" w:hAnsiTheme="minorHAnsi" w:cstheme="minorHAnsi"/>
          <w:sz w:val="22"/>
          <w:lang w:val="ru-RU"/>
        </w:rPr>
      </w:pPr>
      <w:r w:rsidRPr="005758F2">
        <w:rPr>
          <w:rFonts w:asciiTheme="minorHAnsi" w:hAnsiTheme="minorHAnsi" w:cstheme="minorHAnsi"/>
          <w:sz w:val="22"/>
          <w:lang w:val="ru-RU"/>
        </w:rPr>
        <w:t>Диаграмма размаха</w:t>
      </w:r>
    </w:p>
    <w:p w14:paraId="6BC9B20E"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7851DC3A" wp14:editId="777A86CB">
            <wp:extent cx="5940425" cy="6335395"/>
            <wp:effectExtent l="0" t="0" r="3175"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6335395"/>
                    </a:xfrm>
                    <a:prstGeom prst="rect">
                      <a:avLst/>
                    </a:prstGeom>
                  </pic:spPr>
                </pic:pic>
              </a:graphicData>
            </a:graphic>
          </wp:inline>
        </w:drawing>
      </w:r>
    </w:p>
    <w:p w14:paraId="33C0C32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3.1.4.9 – График типа «Массив данных» проекта «Kaggle project»</w:t>
      </w:r>
    </w:p>
    <w:p w14:paraId="043DAEE2"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3291FEFA" wp14:editId="25EF7F95">
            <wp:extent cx="5940425" cy="5933440"/>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5933440"/>
                    </a:xfrm>
                    <a:prstGeom prst="rect">
                      <a:avLst/>
                    </a:prstGeom>
                  </pic:spPr>
                </pic:pic>
              </a:graphicData>
            </a:graphic>
          </wp:inline>
        </w:drawing>
      </w:r>
    </w:p>
    <w:p w14:paraId="4D6AB3CC"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3.1.4.10 – График типа «Диаграмма рассеяния» проекта «Kaggle project»</w:t>
      </w:r>
    </w:p>
    <w:p w14:paraId="06D250F2"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6FFE4AE5" wp14:editId="098C363F">
            <wp:extent cx="5940425" cy="2543175"/>
            <wp:effectExtent l="0" t="0" r="317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543175"/>
                    </a:xfrm>
                    <a:prstGeom prst="rect">
                      <a:avLst/>
                    </a:prstGeom>
                  </pic:spPr>
                </pic:pic>
              </a:graphicData>
            </a:graphic>
          </wp:inline>
        </w:drawing>
      </w:r>
    </w:p>
    <w:p w14:paraId="4D780BF6"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t>Рисунок 3.1.4.11 – График типа «Табличная визуализация» проекта «Kaggle project»</w:t>
      </w:r>
    </w:p>
    <w:p w14:paraId="04EA69B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6309B686" wp14:editId="06AC0FE5">
            <wp:extent cx="5940425" cy="5940425"/>
            <wp:effectExtent l="0" t="0" r="3175" b="317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5940425"/>
                    </a:xfrm>
                    <a:prstGeom prst="rect">
                      <a:avLst/>
                    </a:prstGeom>
                  </pic:spPr>
                </pic:pic>
              </a:graphicData>
            </a:graphic>
          </wp:inline>
        </w:drawing>
      </w:r>
    </w:p>
    <w:p w14:paraId="2FE69CEC"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3.1.4.12 – График типа «Корреляционная матрица» проекта «Kaggle project»</w:t>
      </w:r>
    </w:p>
    <w:p w14:paraId="653E2DE0"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11EA762C" wp14:editId="6AC42F61">
            <wp:extent cx="5940425" cy="6569710"/>
            <wp:effectExtent l="0" t="0" r="3175"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6569710"/>
                    </a:xfrm>
                    <a:prstGeom prst="rect">
                      <a:avLst/>
                    </a:prstGeom>
                  </pic:spPr>
                </pic:pic>
              </a:graphicData>
            </a:graphic>
          </wp:inline>
        </w:drawing>
      </w:r>
    </w:p>
    <w:p w14:paraId="1D72CA6F"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3.1.4.13 – График типа «Bi Plot» проекта «Kaggle project»</w:t>
      </w:r>
    </w:p>
    <w:p w14:paraId="68AA8BFB"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lastRenderedPageBreak/>
        <w:drawing>
          <wp:inline distT="0" distB="0" distL="0" distR="0" wp14:anchorId="035A7B54" wp14:editId="4139E5F6">
            <wp:extent cx="5940425" cy="6311265"/>
            <wp:effectExtent l="0" t="0" r="317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6311265"/>
                    </a:xfrm>
                    <a:prstGeom prst="rect">
                      <a:avLst/>
                    </a:prstGeom>
                  </pic:spPr>
                </pic:pic>
              </a:graphicData>
            </a:graphic>
          </wp:inline>
        </w:drawing>
      </w:r>
    </w:p>
    <w:p w14:paraId="71C90980"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3.1.4.14 – График типа «Гистограмма» проекта «Kaggle project»</w:t>
      </w:r>
    </w:p>
    <w:p w14:paraId="77C7EE2D"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Данные вкладки нужны для легкого переключения между различными элементами, параметрами или массивами данных модели (рис. 3.1.4.15). При этом после произведения всех необходимых настроек для вывода результатов необходимо нажать на кнопку «Показать» (рис. 3.1.4.16). Количество вкладок, их наименование и настраиваемые в них параметры различаются в зависимости от используемых в проекте методов.</w:t>
      </w:r>
    </w:p>
    <w:p w14:paraId="4C09235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6537DACB" wp14:editId="2AD18214">
            <wp:extent cx="5924550" cy="19716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37CDA59A" w14:textId="0E879618"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3.1.4.15 – Окно дополнительных настроек вывода результатов моделирования с вкладками проекта «Kaggle project»</w:t>
      </w:r>
    </w:p>
    <w:p w14:paraId="06E7C226"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4277F50F" wp14:editId="0F011858">
            <wp:extent cx="5924550" cy="197167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040FE26E"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3.1.4.16 – Кнопка вывода результатов моделирования</w:t>
      </w:r>
    </w:p>
    <w:p w14:paraId="546863D0"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 xml:space="preserve">Для сохранения на ПК пользователя результатов моделирования необходимо нажать на кнопку «Скачать данные» (рис. 3.1.4.17). При этом на ПК будет загружен </w:t>
      </w:r>
      <w:proofErr w:type="spellStart"/>
      <w:r w:rsidRPr="005758F2">
        <w:rPr>
          <w:rFonts w:asciiTheme="minorHAnsi" w:hAnsiTheme="minorHAnsi" w:cstheme="minorHAnsi"/>
          <w:sz w:val="22"/>
          <w:lang w:val="ru-RU"/>
        </w:rPr>
        <w:t>Excel</w:t>
      </w:r>
      <w:proofErr w:type="spellEnd"/>
      <w:r w:rsidRPr="005758F2">
        <w:rPr>
          <w:rFonts w:asciiTheme="minorHAnsi" w:hAnsiTheme="minorHAnsi" w:cstheme="minorHAnsi"/>
          <w:sz w:val="22"/>
          <w:lang w:val="ru-RU"/>
        </w:rPr>
        <w:t xml:space="preserve"> файл с таблицей результатов моделирования (рис. 3.1.4.18). При этом для всех финансовых сервисов все идентично за исключением полученных в результате моделирования значений.</w:t>
      </w:r>
    </w:p>
    <w:p w14:paraId="43CA009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380F9DEB" wp14:editId="4A2A11D1">
            <wp:extent cx="5924550" cy="19716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3785C5D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3.1.4.17 – Кнопка загрузки результатов моделирования на ПК пользователя проекта «Kaggle project»</w:t>
      </w:r>
    </w:p>
    <w:p w14:paraId="0BE62CF8"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4AFA69C6" wp14:editId="03B8AB86">
            <wp:extent cx="5940425" cy="4293870"/>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4293870"/>
                    </a:xfrm>
                    <a:prstGeom prst="rect">
                      <a:avLst/>
                    </a:prstGeom>
                  </pic:spPr>
                </pic:pic>
              </a:graphicData>
            </a:graphic>
          </wp:inline>
        </w:drawing>
      </w:r>
    </w:p>
    <w:p w14:paraId="1857EC74"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3.1.4.18 – Excel файл с результатами работы проекта «Kaggle project»</w:t>
      </w:r>
    </w:p>
    <w:p w14:paraId="09AD66F5"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Таким образом, в данном разделе различия между финансовыми сервисами заключаются в наименованиях и содержании выводимых данных и используемых моделях, содержащихся в выпадающем списке и зависящих от узлов типа «Модель». Так как в проектах используются различные модели, настраиваемые параметры «Расширенных настроек» также различны.</w:t>
      </w:r>
    </w:p>
    <w:p w14:paraId="5C537E8C" w14:textId="77777777" w:rsidR="005758F2" w:rsidRPr="005758F2" w:rsidRDefault="005758F2" w:rsidP="005758F2">
      <w:pPr>
        <w:spacing w:after="240" w:line="240" w:lineRule="auto"/>
        <w:ind w:left="0" w:right="34" w:firstLine="992"/>
        <w:rPr>
          <w:rFonts w:asciiTheme="minorHAnsi" w:hAnsiTheme="minorHAnsi" w:cstheme="minorHAnsi"/>
          <w:sz w:val="22"/>
          <w:lang w:val="ru-RU"/>
        </w:rPr>
      </w:pPr>
      <w:r w:rsidRPr="005758F2">
        <w:rPr>
          <w:rFonts w:asciiTheme="minorHAnsi" w:hAnsiTheme="minorHAnsi" w:cstheme="minorHAnsi"/>
          <w:sz w:val="22"/>
          <w:lang w:val="ru-RU"/>
        </w:rPr>
        <w:t xml:space="preserve">Для проекта </w:t>
      </w:r>
      <w:proofErr w:type="spellStart"/>
      <w:r w:rsidRPr="005758F2">
        <w:rPr>
          <w:rFonts w:asciiTheme="minorHAnsi" w:hAnsiTheme="minorHAnsi" w:cstheme="minorHAnsi"/>
          <w:sz w:val="22"/>
          <w:lang w:val="ru-RU"/>
        </w:rPr>
        <w:t>Yahoo</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analysis</w:t>
      </w:r>
      <w:proofErr w:type="spellEnd"/>
      <w:r w:rsidRPr="005758F2">
        <w:rPr>
          <w:rFonts w:asciiTheme="minorHAnsi" w:hAnsiTheme="minorHAnsi" w:cstheme="minorHAnsi"/>
          <w:sz w:val="22"/>
          <w:lang w:val="ru-RU"/>
        </w:rPr>
        <w:t xml:space="preserve"> используются модели «</w:t>
      </w:r>
      <w:proofErr w:type="spellStart"/>
      <w:r w:rsidRPr="005758F2">
        <w:rPr>
          <w:rFonts w:asciiTheme="minorHAnsi" w:hAnsiTheme="minorHAnsi" w:cstheme="minorHAnsi"/>
          <w:sz w:val="22"/>
          <w:lang w:val="ru-RU"/>
        </w:rPr>
        <w:t>Yahoo</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loading</w:t>
      </w:r>
      <w:proofErr w:type="spellEnd"/>
      <w:r w:rsidRPr="005758F2">
        <w:rPr>
          <w:rFonts w:asciiTheme="minorHAnsi" w:hAnsiTheme="minorHAnsi" w:cstheme="minorHAnsi"/>
          <w:sz w:val="22"/>
          <w:lang w:val="ru-RU"/>
        </w:rPr>
        <w:t>» («Расширенные Настройки» отображены на рис. 3.1.4.19) и «</w:t>
      </w:r>
      <w:proofErr w:type="spellStart"/>
      <w:r w:rsidRPr="005758F2">
        <w:rPr>
          <w:rFonts w:asciiTheme="minorHAnsi" w:hAnsiTheme="minorHAnsi" w:cstheme="minorHAnsi"/>
          <w:sz w:val="22"/>
          <w:lang w:val="ru-RU"/>
        </w:rPr>
        <w:t>Indicators</w:t>
      </w:r>
      <w:proofErr w:type="spellEnd"/>
      <w:r w:rsidRPr="005758F2">
        <w:rPr>
          <w:rFonts w:asciiTheme="minorHAnsi" w:hAnsiTheme="minorHAnsi" w:cstheme="minorHAnsi"/>
          <w:sz w:val="22"/>
          <w:lang w:val="ru-RU"/>
        </w:rPr>
        <w:t xml:space="preserve">», для проекта </w:t>
      </w:r>
      <w:proofErr w:type="spellStart"/>
      <w:r w:rsidRPr="005758F2">
        <w:rPr>
          <w:rFonts w:asciiTheme="minorHAnsi" w:hAnsiTheme="minorHAnsi" w:cstheme="minorHAnsi"/>
          <w:sz w:val="22"/>
          <w:lang w:val="ru-RU"/>
        </w:rPr>
        <w:t>Quandl</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analysis</w:t>
      </w:r>
      <w:proofErr w:type="spellEnd"/>
      <w:r w:rsidRPr="005758F2">
        <w:rPr>
          <w:rFonts w:asciiTheme="minorHAnsi" w:hAnsiTheme="minorHAnsi" w:cstheme="minorHAnsi"/>
          <w:sz w:val="22"/>
          <w:lang w:val="ru-RU"/>
        </w:rPr>
        <w:t xml:space="preserve"> – «</w:t>
      </w:r>
      <w:proofErr w:type="spellStart"/>
      <w:r w:rsidRPr="005758F2">
        <w:rPr>
          <w:rFonts w:asciiTheme="minorHAnsi" w:hAnsiTheme="minorHAnsi" w:cstheme="minorHAnsi"/>
          <w:sz w:val="22"/>
          <w:lang w:val="ru-RU"/>
        </w:rPr>
        <w:t>Quandl</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loader</w:t>
      </w:r>
      <w:proofErr w:type="spellEnd"/>
      <w:r w:rsidRPr="005758F2">
        <w:rPr>
          <w:rFonts w:asciiTheme="minorHAnsi" w:hAnsiTheme="minorHAnsi" w:cstheme="minorHAnsi"/>
          <w:sz w:val="22"/>
          <w:lang w:val="ru-RU"/>
        </w:rPr>
        <w:t>» («Расширенные Настройки» отображены на рис. 3.1.4.20) и «</w:t>
      </w:r>
      <w:proofErr w:type="spellStart"/>
      <w:r w:rsidRPr="005758F2">
        <w:rPr>
          <w:rFonts w:asciiTheme="minorHAnsi" w:hAnsiTheme="minorHAnsi" w:cstheme="minorHAnsi"/>
          <w:sz w:val="22"/>
          <w:lang w:val="ru-RU"/>
        </w:rPr>
        <w:t>Indicators</w:t>
      </w:r>
      <w:proofErr w:type="spellEnd"/>
      <w:r w:rsidRPr="005758F2">
        <w:rPr>
          <w:rFonts w:asciiTheme="minorHAnsi" w:hAnsiTheme="minorHAnsi" w:cstheme="minorHAnsi"/>
          <w:sz w:val="22"/>
          <w:lang w:val="ru-RU"/>
        </w:rPr>
        <w:t xml:space="preserve">», а для проекта </w:t>
      </w:r>
      <w:proofErr w:type="spellStart"/>
      <w:r w:rsidRPr="005758F2">
        <w:rPr>
          <w:rFonts w:asciiTheme="minorHAnsi" w:hAnsiTheme="minorHAnsi" w:cstheme="minorHAnsi"/>
          <w:sz w:val="22"/>
          <w:lang w:val="ru-RU"/>
        </w:rPr>
        <w:t>Kaggle</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project</w:t>
      </w:r>
      <w:proofErr w:type="spellEnd"/>
      <w:r w:rsidRPr="005758F2">
        <w:rPr>
          <w:rFonts w:asciiTheme="minorHAnsi" w:hAnsiTheme="minorHAnsi" w:cstheme="minorHAnsi"/>
          <w:sz w:val="22"/>
          <w:lang w:val="ru-RU"/>
        </w:rPr>
        <w:t xml:space="preserve"> – «</w:t>
      </w:r>
      <w:proofErr w:type="spellStart"/>
      <w:r w:rsidRPr="005758F2">
        <w:rPr>
          <w:rFonts w:asciiTheme="minorHAnsi" w:hAnsiTheme="minorHAnsi" w:cstheme="minorHAnsi"/>
          <w:sz w:val="22"/>
          <w:lang w:val="ru-RU"/>
        </w:rPr>
        <w:t>kaggle</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train</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loader</w:t>
      </w:r>
      <w:proofErr w:type="spellEnd"/>
      <w:r w:rsidRPr="005758F2">
        <w:rPr>
          <w:rFonts w:asciiTheme="minorHAnsi" w:hAnsiTheme="minorHAnsi" w:cstheme="minorHAnsi"/>
          <w:sz w:val="22"/>
          <w:lang w:val="ru-RU"/>
        </w:rPr>
        <w:t>» («Расширенные Настройки» отображены на рис. 3.1.4.21), «</w:t>
      </w:r>
      <w:proofErr w:type="spellStart"/>
      <w:r w:rsidRPr="005758F2">
        <w:rPr>
          <w:rFonts w:asciiTheme="minorHAnsi" w:hAnsiTheme="minorHAnsi" w:cstheme="minorHAnsi"/>
          <w:sz w:val="22"/>
          <w:lang w:val="ru-RU"/>
        </w:rPr>
        <w:t>kaggle</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test</w:t>
      </w:r>
      <w:proofErr w:type="spellEnd"/>
      <w:r w:rsidRPr="005758F2">
        <w:rPr>
          <w:rFonts w:asciiTheme="minorHAnsi" w:hAnsiTheme="minorHAnsi" w:cstheme="minorHAnsi"/>
          <w:sz w:val="22"/>
          <w:lang w:val="ru-RU"/>
        </w:rPr>
        <w:t xml:space="preserve"> </w:t>
      </w:r>
      <w:proofErr w:type="spellStart"/>
      <w:r w:rsidRPr="005758F2">
        <w:rPr>
          <w:rFonts w:asciiTheme="minorHAnsi" w:hAnsiTheme="minorHAnsi" w:cstheme="minorHAnsi"/>
          <w:sz w:val="22"/>
          <w:lang w:val="ru-RU"/>
        </w:rPr>
        <w:t>loader</w:t>
      </w:r>
      <w:proofErr w:type="spellEnd"/>
      <w:r w:rsidRPr="005758F2">
        <w:rPr>
          <w:rFonts w:asciiTheme="minorHAnsi" w:hAnsiTheme="minorHAnsi" w:cstheme="minorHAnsi"/>
          <w:sz w:val="22"/>
          <w:lang w:val="ru-RU"/>
        </w:rPr>
        <w:t>» («Расширенные Настройки» отображены на рис. 3.1.4.22) и «</w:t>
      </w:r>
      <w:proofErr w:type="spellStart"/>
      <w:r w:rsidRPr="005758F2">
        <w:rPr>
          <w:rFonts w:asciiTheme="minorHAnsi" w:hAnsiTheme="minorHAnsi" w:cstheme="minorHAnsi"/>
          <w:sz w:val="22"/>
          <w:lang w:val="ru-RU"/>
        </w:rPr>
        <w:t>Ir</w:t>
      </w:r>
      <w:proofErr w:type="spellEnd"/>
      <w:r w:rsidRPr="005758F2">
        <w:rPr>
          <w:rFonts w:asciiTheme="minorHAnsi" w:hAnsiTheme="minorHAnsi" w:cstheme="minorHAnsi"/>
          <w:sz w:val="22"/>
          <w:lang w:val="ru-RU"/>
        </w:rPr>
        <w:t>» («Расширенные Настройки» отображены на рис. 3.1.4.23).</w:t>
      </w:r>
    </w:p>
    <w:p w14:paraId="0A2ABB8A"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5E98D7F2" wp14:editId="28A13575">
            <wp:extent cx="5940425" cy="37909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800" b="11511"/>
                    <a:stretch/>
                  </pic:blipFill>
                  <pic:spPr bwMode="auto">
                    <a:xfrm>
                      <a:off x="0" y="0"/>
                      <a:ext cx="5940425" cy="3790950"/>
                    </a:xfrm>
                    <a:prstGeom prst="rect">
                      <a:avLst/>
                    </a:prstGeom>
                    <a:ln>
                      <a:noFill/>
                    </a:ln>
                    <a:extLst>
                      <a:ext uri="{53640926-AAD7-44D8-BBD7-CCE9431645EC}">
                        <a14:shadowObscured xmlns:a14="http://schemas.microsoft.com/office/drawing/2010/main"/>
                      </a:ext>
                    </a:extLst>
                  </pic:spPr>
                </pic:pic>
              </a:graphicData>
            </a:graphic>
          </wp:inline>
        </w:drawing>
      </w:r>
    </w:p>
    <w:p w14:paraId="2469560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3.1.4.19 – «Расширенные настройки» модели «Yahoo loading» проекта «Yahoo analysis»</w:t>
      </w:r>
    </w:p>
    <w:p w14:paraId="6139CB7C"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4B8C9B7A" wp14:editId="6C356638">
            <wp:extent cx="5940425" cy="3829050"/>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555" b="4058"/>
                    <a:stretch/>
                  </pic:blipFill>
                  <pic:spPr bwMode="auto">
                    <a:xfrm>
                      <a:off x="0" y="0"/>
                      <a:ext cx="5940425" cy="3829050"/>
                    </a:xfrm>
                    <a:prstGeom prst="rect">
                      <a:avLst/>
                    </a:prstGeom>
                    <a:ln>
                      <a:noFill/>
                    </a:ln>
                    <a:extLst>
                      <a:ext uri="{53640926-AAD7-44D8-BBD7-CCE9431645EC}">
                        <a14:shadowObscured xmlns:a14="http://schemas.microsoft.com/office/drawing/2010/main"/>
                      </a:ext>
                    </a:extLst>
                  </pic:spPr>
                </pic:pic>
              </a:graphicData>
            </a:graphic>
          </wp:inline>
        </w:drawing>
      </w:r>
    </w:p>
    <w:p w14:paraId="01403D53"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3.1.4.20 – «Расширенные настройки» модели «Quandl loader» проекта «Quandl analysis»</w:t>
      </w:r>
    </w:p>
    <w:p w14:paraId="1B1F6096"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579F5672" wp14:editId="16C44708">
            <wp:extent cx="5940425" cy="3524250"/>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2905" b="7522"/>
                    <a:stretch/>
                  </pic:blipFill>
                  <pic:spPr bwMode="auto">
                    <a:xfrm>
                      <a:off x="0" y="0"/>
                      <a:ext cx="5940425" cy="3524250"/>
                    </a:xfrm>
                    <a:prstGeom prst="rect">
                      <a:avLst/>
                    </a:prstGeom>
                    <a:ln>
                      <a:noFill/>
                    </a:ln>
                    <a:extLst>
                      <a:ext uri="{53640926-AAD7-44D8-BBD7-CCE9431645EC}">
                        <a14:shadowObscured xmlns:a14="http://schemas.microsoft.com/office/drawing/2010/main"/>
                      </a:ext>
                    </a:extLst>
                  </pic:spPr>
                </pic:pic>
              </a:graphicData>
            </a:graphic>
          </wp:inline>
        </w:drawing>
      </w:r>
    </w:p>
    <w:p w14:paraId="1DC90E4F"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3.1.4.21 – «Расширенные настройки» модели «kaggle train loader» проекта «Kaggle project»</w:t>
      </w:r>
    </w:p>
    <w:p w14:paraId="5C457919"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02E5BBCD" wp14:editId="42625C4C">
            <wp:extent cx="5940425" cy="3552825"/>
            <wp:effectExtent l="0" t="0" r="317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3680" b="10547"/>
                    <a:stretch/>
                  </pic:blipFill>
                  <pic:spPr bwMode="auto">
                    <a:xfrm>
                      <a:off x="0" y="0"/>
                      <a:ext cx="5940425" cy="3552825"/>
                    </a:xfrm>
                    <a:prstGeom prst="rect">
                      <a:avLst/>
                    </a:prstGeom>
                    <a:ln>
                      <a:noFill/>
                    </a:ln>
                    <a:extLst>
                      <a:ext uri="{53640926-AAD7-44D8-BBD7-CCE9431645EC}">
                        <a14:shadowObscured xmlns:a14="http://schemas.microsoft.com/office/drawing/2010/main"/>
                      </a:ext>
                    </a:extLst>
                  </pic:spPr>
                </pic:pic>
              </a:graphicData>
            </a:graphic>
          </wp:inline>
        </w:drawing>
      </w:r>
    </w:p>
    <w:p w14:paraId="7043AA5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3.1.4.22 – «Расширенные настройки» модели «kaggle test loader» проекта «Kaggle project»</w:t>
      </w:r>
    </w:p>
    <w:p w14:paraId="1BF8FBCF"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drawing>
          <wp:inline distT="0" distB="0" distL="0" distR="0" wp14:anchorId="527BAB9F" wp14:editId="6D73E5B3">
            <wp:extent cx="5940425" cy="5448300"/>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311" b="4970"/>
                    <a:stretch/>
                  </pic:blipFill>
                  <pic:spPr bwMode="auto">
                    <a:xfrm>
                      <a:off x="0" y="0"/>
                      <a:ext cx="5940425" cy="5448300"/>
                    </a:xfrm>
                    <a:prstGeom prst="rect">
                      <a:avLst/>
                    </a:prstGeom>
                    <a:ln>
                      <a:noFill/>
                    </a:ln>
                    <a:extLst>
                      <a:ext uri="{53640926-AAD7-44D8-BBD7-CCE9431645EC}">
                        <a14:shadowObscured xmlns:a14="http://schemas.microsoft.com/office/drawing/2010/main"/>
                      </a:ext>
                    </a:extLst>
                  </pic:spPr>
                </pic:pic>
              </a:graphicData>
            </a:graphic>
          </wp:inline>
        </w:drawing>
      </w:r>
    </w:p>
    <w:p w14:paraId="39E0FE01" w14:textId="77777777" w:rsidR="005758F2" w:rsidRPr="005758F2" w:rsidRDefault="005758F2" w:rsidP="005758F2">
      <w:pPr>
        <w:snapToGrid w:val="0"/>
        <w:spacing w:after="240" w:line="240" w:lineRule="auto"/>
        <w:ind w:left="0" w:firstLine="0"/>
        <w:jc w:val="center"/>
        <w:rPr>
          <w:rFonts w:asciiTheme="minorHAnsi" w:hAnsiTheme="minorHAnsi" w:cstheme="minorHAnsi"/>
          <w:noProof/>
          <w:color w:val="A6A6A6" w:themeColor="background1" w:themeShade="A6"/>
          <w:sz w:val="22"/>
          <w:lang w:val="ru-RU" w:eastAsia="ru-RU"/>
        </w:rPr>
      </w:pPr>
      <w:r w:rsidRPr="005758F2">
        <w:rPr>
          <w:rFonts w:asciiTheme="minorHAnsi" w:hAnsiTheme="minorHAnsi" w:cstheme="minorHAnsi"/>
          <w:noProof/>
          <w:color w:val="A6A6A6" w:themeColor="background1" w:themeShade="A6"/>
          <w:sz w:val="22"/>
          <w:lang w:val="ru-RU" w:eastAsia="ru-RU"/>
        </w:rPr>
        <w:t>Рисунок 3.1.4.23 – «Расширенные настройки» модели «Ir» проекта «Kaggle project»</w:t>
      </w:r>
    </w:p>
    <w:sectPr w:rsidR="005758F2" w:rsidRPr="005758F2" w:rsidSect="009D4A64">
      <w:headerReference w:type="default" r:id="rId68"/>
      <w:footerReference w:type="even" r:id="rId69"/>
      <w:footerReference w:type="default" r:id="rId70"/>
      <w:headerReference w:type="first" r:id="rId71"/>
      <w:footerReference w:type="first" r:id="rId72"/>
      <w:footnotePr>
        <w:numRestart w:val="eachPage"/>
      </w:footnotePr>
      <w:pgSz w:w="11904" w:h="16840"/>
      <w:pgMar w:top="1080" w:right="834" w:bottom="866" w:left="1134" w:header="0" w:footer="32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3E98B" w14:textId="77777777" w:rsidR="00B3047C" w:rsidRDefault="00B3047C">
      <w:pPr>
        <w:spacing w:after="0" w:line="240" w:lineRule="auto"/>
      </w:pPr>
      <w:r>
        <w:separator/>
      </w:r>
    </w:p>
  </w:endnote>
  <w:endnote w:type="continuationSeparator" w:id="0">
    <w:p w14:paraId="1E1FBDCD" w14:textId="77777777" w:rsidR="00B3047C" w:rsidRDefault="00B3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oto Sans CJK SC Regular">
    <w:altName w:val="Calibri"/>
    <w:charset w:val="00"/>
    <w:family w:val="auto"/>
    <w:pitch w:val="variable"/>
  </w:font>
  <w:font w:name="Mangal">
    <w:panose1 w:val="00000400000000000000"/>
    <w:charset w:val="01"/>
    <w:family w:val="roman"/>
    <w:pitch w:val="variable"/>
    <w:sig w:usb0="00002000" w:usb1="00000000" w:usb2="00000000" w:usb3="00000000" w:csb0="00000000" w:csb1="00000000"/>
  </w:font>
  <w:font w:name="Liberation Serif">
    <w:altName w:val="Times New Roman"/>
    <w:charset w:val="00"/>
    <w:family w:val="roman"/>
    <w:pitch w:val="variable"/>
  </w:font>
  <w:font w:name="FreeSans">
    <w:altName w:val="Calibri"/>
    <w:charset w:val="00"/>
    <w:family w:val="auto"/>
    <w:pitch w:val="variable"/>
  </w:font>
  <w:font w:name="Liberation Mono">
    <w:charset w:val="00"/>
    <w:family w:val="modern"/>
    <w:pitch w:val="fixed"/>
  </w:font>
  <w:font w:name="Segoe UI">
    <w:panose1 w:val="020B0502040204020203"/>
    <w:charset w:val="CC"/>
    <w:family w:val="swiss"/>
    <w:pitch w:val="variable"/>
    <w:sig w:usb0="E4002EFF" w:usb1="C000E47F"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444841768"/>
      <w:docPartObj>
        <w:docPartGallery w:val="Page Numbers (Bottom of Page)"/>
        <w:docPartUnique/>
      </w:docPartObj>
    </w:sdtPr>
    <w:sdtEndPr>
      <w:rPr>
        <w:rStyle w:val="ab"/>
      </w:rPr>
    </w:sdtEndPr>
    <w:sdtContent>
      <w:p w14:paraId="14D0906F" w14:textId="14A756F0" w:rsidR="00B85AC6" w:rsidRDefault="00B85AC6" w:rsidP="00557468">
        <w:pPr>
          <w:pStyle w:val="a8"/>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4853589C" w14:textId="5B6034A5" w:rsidR="00B85AC6" w:rsidRDefault="00B85AC6" w:rsidP="009D4A64">
    <w:pPr>
      <w:spacing w:after="0" w:line="259" w:lineRule="auto"/>
      <w:ind w:left="0" w:right="360" w:firstLine="0"/>
      <w:jc w:val="center"/>
    </w:pPr>
    <w:r>
      <w:rPr>
        <w:color w:val="000000"/>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743385420"/>
      <w:docPartObj>
        <w:docPartGallery w:val="Page Numbers (Bottom of Page)"/>
        <w:docPartUnique/>
      </w:docPartObj>
    </w:sdtPr>
    <w:sdtEndPr>
      <w:rPr>
        <w:rStyle w:val="ab"/>
      </w:rPr>
    </w:sdtEndPr>
    <w:sdtContent>
      <w:p w14:paraId="77ADB560" w14:textId="2A181733" w:rsidR="00B85AC6" w:rsidRDefault="00B85AC6" w:rsidP="009D4A64">
        <w:pPr>
          <w:pStyle w:val="a8"/>
          <w:framePr w:w="7181" w:wrap="none" w:vAnchor="text" w:hAnchor="page" w:x="3801" w:yAlign="center"/>
          <w:rPr>
            <w:rStyle w:val="ab"/>
          </w:rPr>
        </w:pPr>
        <w:r>
          <w:rPr>
            <w:rStyle w:val="ab"/>
          </w:rPr>
          <w:fldChar w:fldCharType="begin"/>
        </w:r>
        <w:r>
          <w:rPr>
            <w:rStyle w:val="ab"/>
          </w:rPr>
          <w:instrText xml:space="preserve"> PAGE </w:instrText>
        </w:r>
        <w:r>
          <w:rPr>
            <w:rStyle w:val="ab"/>
          </w:rPr>
          <w:fldChar w:fldCharType="separate"/>
        </w:r>
        <w:r w:rsidR="006B6B96">
          <w:rPr>
            <w:rStyle w:val="ab"/>
            <w:noProof/>
          </w:rPr>
          <w:t>30</w:t>
        </w:r>
        <w:r>
          <w:rPr>
            <w:rStyle w:val="ab"/>
          </w:rPr>
          <w:fldChar w:fldCharType="end"/>
        </w:r>
      </w:p>
    </w:sdtContent>
  </w:sdt>
  <w:p w14:paraId="53E87F42" w14:textId="19925ABE" w:rsidR="00B85AC6" w:rsidRPr="00830416" w:rsidRDefault="00B85AC6" w:rsidP="009D4A64">
    <w:pPr>
      <w:spacing w:after="0" w:line="259" w:lineRule="auto"/>
      <w:ind w:left="2694" w:right="360" w:firstLine="0"/>
      <w:jc w:val="left"/>
      <w:rPr>
        <w:rFonts w:asciiTheme="minorHAnsi" w:hAnsiTheme="minorHAnsi" w:cstheme="minorHAnsi"/>
        <w:color w:val="595959" w:themeColor="text1" w:themeTint="A6"/>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3F34" w14:textId="0BCA2E85" w:rsidR="00B85AC6" w:rsidRDefault="00B85AC6">
    <w:pPr>
      <w:spacing w:after="0" w:line="259" w:lineRule="auto"/>
      <w:ind w:left="0" w:right="2"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BFBA2" w14:textId="77777777" w:rsidR="00B3047C" w:rsidRDefault="00B3047C">
      <w:pPr>
        <w:spacing w:after="0" w:line="259" w:lineRule="auto"/>
        <w:ind w:left="0" w:firstLine="0"/>
        <w:jc w:val="left"/>
      </w:pPr>
      <w:r>
        <w:separator/>
      </w:r>
    </w:p>
  </w:footnote>
  <w:footnote w:type="continuationSeparator" w:id="0">
    <w:p w14:paraId="13625068" w14:textId="77777777" w:rsidR="00B3047C" w:rsidRDefault="00B3047C">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7599" w14:textId="54AAB483" w:rsidR="00B85AC6" w:rsidRDefault="00B85AC6" w:rsidP="009D4A64">
    <w:pPr>
      <w:pStyle w:val="a6"/>
      <w:tabs>
        <w:tab w:val="clear" w:pos="4844"/>
      </w:tabs>
      <w:spacing w:after="480"/>
      <w:ind w:left="437" w:hanging="1571"/>
    </w:pPr>
    <w:r>
      <w:rPr>
        <w:noProof/>
        <w:lang w:val="ru-RU" w:eastAsia="ru-RU"/>
      </w:rPr>
      <w:drawing>
        <wp:inline distT="0" distB="0" distL="0" distR="0" wp14:anchorId="33DBD6F7" wp14:editId="6FEAB999">
          <wp:extent cx="7839396" cy="809228"/>
          <wp:effectExtent l="0" t="0" r="0" b="0"/>
          <wp:docPr id="8"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EA32" w14:textId="77777777" w:rsidR="00B85AC6" w:rsidRDefault="00B85AC6" w:rsidP="009D4A64">
    <w:pPr>
      <w:pStyle w:val="a6"/>
      <w:tabs>
        <w:tab w:val="clear" w:pos="4844"/>
      </w:tabs>
      <w:ind w:hanging="1569"/>
    </w:pPr>
    <w:r>
      <w:rPr>
        <w:noProof/>
        <w:lang w:val="ru-RU" w:eastAsia="ru-RU"/>
      </w:rPr>
      <w:drawing>
        <wp:inline distT="0" distB="0" distL="0" distR="0" wp14:anchorId="37E94CD1" wp14:editId="0C34C0CD">
          <wp:extent cx="7839396" cy="809228"/>
          <wp:effectExtent l="0" t="0" r="0" b="0"/>
          <wp:docPr id="9" name="Graphic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9396" cy="809228"/>
                  </a:xfrm>
                  <a:prstGeom prst="rect">
                    <a:avLst/>
                  </a:prstGeom>
                </pic:spPr>
              </pic:pic>
            </a:graphicData>
          </a:graphic>
        </wp:inline>
      </w:drawing>
    </w:r>
  </w:p>
  <w:p w14:paraId="1E000E6B" w14:textId="2F4D16A6" w:rsidR="00B85AC6" w:rsidRDefault="00B85AC6" w:rsidP="009D4A64">
    <w:pPr>
      <w:pStyle w:val="a6"/>
      <w:ind w:left="0" w:firstLine="0"/>
    </w:pPr>
  </w:p>
  <w:p w14:paraId="3B6AA08B" w14:textId="77777777" w:rsidR="00B85AC6" w:rsidRDefault="00B85AC6" w:rsidP="009D4A64">
    <w:pPr>
      <w:pStyle w:val="a6"/>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E9247E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5001D9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708A9E8"/>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A2F62AD"/>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DD6FD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A009BD"/>
    <w:multiLevelType w:val="hybridMultilevel"/>
    <w:tmpl w:val="B0145EE4"/>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09A24D6"/>
    <w:multiLevelType w:val="hybridMultilevel"/>
    <w:tmpl w:val="CD64238E"/>
    <w:lvl w:ilvl="0" w:tplc="091858C2">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D305DD"/>
    <w:multiLevelType w:val="hybridMultilevel"/>
    <w:tmpl w:val="2506E4CA"/>
    <w:lvl w:ilvl="0" w:tplc="04190001">
      <w:start w:val="1"/>
      <w:numFmt w:val="bullet"/>
      <w:pStyle w:val="ListBullet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CD76FE"/>
    <w:multiLevelType w:val="hybridMultilevel"/>
    <w:tmpl w:val="A086D808"/>
    <w:lvl w:ilvl="0" w:tplc="5740CB3E">
      <w:start w:val="1"/>
      <w:numFmt w:val="bullet"/>
      <w:lvlText w:val=""/>
      <w:lvlJc w:val="left"/>
      <w:pPr>
        <w:ind w:left="1440" w:hanging="360"/>
      </w:pPr>
      <w:rPr>
        <w:rFonts w:ascii="Symbol" w:hAnsi="Symbol" w:hint="default"/>
      </w:rPr>
    </w:lvl>
    <w:lvl w:ilvl="1" w:tplc="5740CB3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0C26E90"/>
    <w:multiLevelType w:val="hybridMultilevel"/>
    <w:tmpl w:val="B83A34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3D1050"/>
    <w:multiLevelType w:val="hybridMultilevel"/>
    <w:tmpl w:val="EA14B0D4"/>
    <w:lvl w:ilvl="0" w:tplc="CA6C169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387B793E"/>
    <w:multiLevelType w:val="hybridMultilevel"/>
    <w:tmpl w:val="39D05700"/>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CA36DC4"/>
    <w:multiLevelType w:val="hybridMultilevel"/>
    <w:tmpl w:val="CCA2FE54"/>
    <w:lvl w:ilvl="0" w:tplc="A9A8165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3" w15:restartNumberingAfterBreak="0">
    <w:nsid w:val="47E72389"/>
    <w:multiLevelType w:val="hybridMultilevel"/>
    <w:tmpl w:val="F472637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20A16EB"/>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54516421"/>
    <w:multiLevelType w:val="hybridMultilevel"/>
    <w:tmpl w:val="1356406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A7F101B"/>
    <w:multiLevelType w:val="hybridMultilevel"/>
    <w:tmpl w:val="0C6E2010"/>
    <w:lvl w:ilvl="0" w:tplc="719CE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E66301"/>
    <w:multiLevelType w:val="hybridMultilevel"/>
    <w:tmpl w:val="DC0C3B96"/>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8" w15:restartNumberingAfterBreak="0">
    <w:nsid w:val="5AF6691C"/>
    <w:multiLevelType w:val="hybridMultilevel"/>
    <w:tmpl w:val="B0761E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5D5252C3"/>
    <w:multiLevelType w:val="hybridMultilevel"/>
    <w:tmpl w:val="93CEF0EA"/>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E6469DE"/>
    <w:multiLevelType w:val="hybridMultilevel"/>
    <w:tmpl w:val="99F4C7BE"/>
    <w:lvl w:ilvl="0" w:tplc="B31A7B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FB86356"/>
    <w:multiLevelType w:val="hybridMultilevel"/>
    <w:tmpl w:val="3E0EED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19A1A80"/>
    <w:multiLevelType w:val="hybridMultilevel"/>
    <w:tmpl w:val="AB6847DC"/>
    <w:lvl w:ilvl="0" w:tplc="CA6C16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C26D55"/>
    <w:multiLevelType w:val="hybridMultilevel"/>
    <w:tmpl w:val="60C4D162"/>
    <w:lvl w:ilvl="0" w:tplc="5740CB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347B01"/>
    <w:multiLevelType w:val="hybridMultilevel"/>
    <w:tmpl w:val="6A0A98DE"/>
    <w:lvl w:ilvl="0" w:tplc="E3223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C1245E2"/>
    <w:multiLevelType w:val="hybridMultilevel"/>
    <w:tmpl w:val="82C06D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890B7B"/>
    <w:multiLevelType w:val="hybridMultilevel"/>
    <w:tmpl w:val="24DC6794"/>
    <w:lvl w:ilvl="0" w:tplc="CA6C16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9A0E3B"/>
    <w:multiLevelType w:val="hybridMultilevel"/>
    <w:tmpl w:val="2A1CDDCC"/>
    <w:lvl w:ilvl="0" w:tplc="E32232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10"/>
  </w:num>
  <w:num w:numId="6">
    <w:abstractNumId w:val="5"/>
  </w:num>
  <w:num w:numId="7">
    <w:abstractNumId w:val="8"/>
  </w:num>
  <w:num w:numId="8">
    <w:abstractNumId w:val="13"/>
  </w:num>
  <w:num w:numId="9">
    <w:abstractNumId w:val="3"/>
  </w:num>
  <w:num w:numId="10">
    <w:abstractNumId w:val="23"/>
  </w:num>
  <w:num w:numId="11">
    <w:abstractNumId w:val="18"/>
  </w:num>
  <w:num w:numId="12">
    <w:abstractNumId w:val="14"/>
  </w:num>
  <w:num w:numId="13">
    <w:abstractNumId w:val="11"/>
  </w:num>
  <w:num w:numId="14">
    <w:abstractNumId w:val="24"/>
  </w:num>
  <w:num w:numId="15">
    <w:abstractNumId w:val="21"/>
  </w:num>
  <w:num w:numId="16">
    <w:abstractNumId w:val="19"/>
  </w:num>
  <w:num w:numId="17">
    <w:abstractNumId w:val="4"/>
  </w:num>
  <w:num w:numId="18">
    <w:abstractNumId w:val="12"/>
  </w:num>
  <w:num w:numId="19">
    <w:abstractNumId w:val="25"/>
  </w:num>
  <w:num w:numId="20">
    <w:abstractNumId w:val="9"/>
  </w:num>
  <w:num w:numId="21">
    <w:abstractNumId w:val="6"/>
  </w:num>
  <w:num w:numId="22">
    <w:abstractNumId w:val="27"/>
  </w:num>
  <w:num w:numId="23">
    <w:abstractNumId w:val="20"/>
  </w:num>
  <w:num w:numId="24">
    <w:abstractNumId w:val="22"/>
  </w:num>
  <w:num w:numId="25">
    <w:abstractNumId w:val="16"/>
  </w:num>
  <w:num w:numId="26">
    <w:abstractNumId w:val="26"/>
  </w:num>
  <w:num w:numId="27">
    <w:abstractNumId w:val="15"/>
  </w:num>
  <w:num w:numId="2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57"/>
    <w:rsid w:val="0001088E"/>
    <w:rsid w:val="00033FF3"/>
    <w:rsid w:val="00034B75"/>
    <w:rsid w:val="0005106D"/>
    <w:rsid w:val="000542BD"/>
    <w:rsid w:val="000600A0"/>
    <w:rsid w:val="00070F5A"/>
    <w:rsid w:val="00074FD9"/>
    <w:rsid w:val="000935CD"/>
    <w:rsid w:val="00093839"/>
    <w:rsid w:val="00096EFC"/>
    <w:rsid w:val="000974F4"/>
    <w:rsid w:val="000A0E85"/>
    <w:rsid w:val="000B16FC"/>
    <w:rsid w:val="000B6B37"/>
    <w:rsid w:val="000B6E4D"/>
    <w:rsid w:val="000C1DE2"/>
    <w:rsid w:val="000C5D05"/>
    <w:rsid w:val="000D68EF"/>
    <w:rsid w:val="000E4B8E"/>
    <w:rsid w:val="000E6942"/>
    <w:rsid w:val="001045CE"/>
    <w:rsid w:val="001231D1"/>
    <w:rsid w:val="0013408F"/>
    <w:rsid w:val="001352D8"/>
    <w:rsid w:val="0016752A"/>
    <w:rsid w:val="00167EEF"/>
    <w:rsid w:val="00172842"/>
    <w:rsid w:val="001828FB"/>
    <w:rsid w:val="00190B22"/>
    <w:rsid w:val="0019138D"/>
    <w:rsid w:val="001955FF"/>
    <w:rsid w:val="00197E07"/>
    <w:rsid w:val="001A5084"/>
    <w:rsid w:val="001A5355"/>
    <w:rsid w:val="001B1F41"/>
    <w:rsid w:val="001C0812"/>
    <w:rsid w:val="001E101F"/>
    <w:rsid w:val="00230D6D"/>
    <w:rsid w:val="002319E9"/>
    <w:rsid w:val="002466A1"/>
    <w:rsid w:val="00251169"/>
    <w:rsid w:val="00260AD1"/>
    <w:rsid w:val="002679F2"/>
    <w:rsid w:val="002932A7"/>
    <w:rsid w:val="002A03E3"/>
    <w:rsid w:val="002B1D0F"/>
    <w:rsid w:val="002C0157"/>
    <w:rsid w:val="002D7CCC"/>
    <w:rsid w:val="002E0BAD"/>
    <w:rsid w:val="002F117B"/>
    <w:rsid w:val="00301631"/>
    <w:rsid w:val="00301AF1"/>
    <w:rsid w:val="003335E5"/>
    <w:rsid w:val="003405FD"/>
    <w:rsid w:val="00344DBD"/>
    <w:rsid w:val="00345C84"/>
    <w:rsid w:val="00347C53"/>
    <w:rsid w:val="00355368"/>
    <w:rsid w:val="003555CA"/>
    <w:rsid w:val="003660D8"/>
    <w:rsid w:val="00366B6F"/>
    <w:rsid w:val="0039658F"/>
    <w:rsid w:val="003B4716"/>
    <w:rsid w:val="003C1F21"/>
    <w:rsid w:val="003C4B10"/>
    <w:rsid w:val="003E37C3"/>
    <w:rsid w:val="003F6C32"/>
    <w:rsid w:val="00414A16"/>
    <w:rsid w:val="00414CE5"/>
    <w:rsid w:val="0042544F"/>
    <w:rsid w:val="0043112C"/>
    <w:rsid w:val="0043329C"/>
    <w:rsid w:val="0044544D"/>
    <w:rsid w:val="00475394"/>
    <w:rsid w:val="004754C5"/>
    <w:rsid w:val="00484630"/>
    <w:rsid w:val="00485E92"/>
    <w:rsid w:val="0049170E"/>
    <w:rsid w:val="004A3A33"/>
    <w:rsid w:val="004C3715"/>
    <w:rsid w:val="004C4174"/>
    <w:rsid w:val="004D5514"/>
    <w:rsid w:val="004D5B67"/>
    <w:rsid w:val="004E5D52"/>
    <w:rsid w:val="00502E83"/>
    <w:rsid w:val="00504219"/>
    <w:rsid w:val="0050525C"/>
    <w:rsid w:val="00505915"/>
    <w:rsid w:val="00507A38"/>
    <w:rsid w:val="0053193D"/>
    <w:rsid w:val="00544450"/>
    <w:rsid w:val="005452B9"/>
    <w:rsid w:val="00552F60"/>
    <w:rsid w:val="00557468"/>
    <w:rsid w:val="005665F4"/>
    <w:rsid w:val="005758F2"/>
    <w:rsid w:val="005771DE"/>
    <w:rsid w:val="00585AF7"/>
    <w:rsid w:val="005916D3"/>
    <w:rsid w:val="005A07B2"/>
    <w:rsid w:val="005B70AE"/>
    <w:rsid w:val="005B7950"/>
    <w:rsid w:val="005C2831"/>
    <w:rsid w:val="005D006E"/>
    <w:rsid w:val="005D41B3"/>
    <w:rsid w:val="005E0D3A"/>
    <w:rsid w:val="00613DA8"/>
    <w:rsid w:val="00627F74"/>
    <w:rsid w:val="006358CA"/>
    <w:rsid w:val="006370B7"/>
    <w:rsid w:val="00642BAB"/>
    <w:rsid w:val="0064600C"/>
    <w:rsid w:val="00647404"/>
    <w:rsid w:val="00690C72"/>
    <w:rsid w:val="0069127A"/>
    <w:rsid w:val="006977B1"/>
    <w:rsid w:val="006A0BF6"/>
    <w:rsid w:val="006A1914"/>
    <w:rsid w:val="006B6B96"/>
    <w:rsid w:val="006C18E4"/>
    <w:rsid w:val="006C6D7F"/>
    <w:rsid w:val="006D0D0E"/>
    <w:rsid w:val="006F6828"/>
    <w:rsid w:val="00705114"/>
    <w:rsid w:val="00711904"/>
    <w:rsid w:val="00712370"/>
    <w:rsid w:val="0074291D"/>
    <w:rsid w:val="00750711"/>
    <w:rsid w:val="00765258"/>
    <w:rsid w:val="00767076"/>
    <w:rsid w:val="0077586D"/>
    <w:rsid w:val="00776B27"/>
    <w:rsid w:val="007814D9"/>
    <w:rsid w:val="007847B3"/>
    <w:rsid w:val="0078797B"/>
    <w:rsid w:val="00793612"/>
    <w:rsid w:val="00795476"/>
    <w:rsid w:val="00795977"/>
    <w:rsid w:val="007B5E23"/>
    <w:rsid w:val="007B63F8"/>
    <w:rsid w:val="007C08F0"/>
    <w:rsid w:val="007D475F"/>
    <w:rsid w:val="007E57A6"/>
    <w:rsid w:val="007F4ABF"/>
    <w:rsid w:val="00815EFE"/>
    <w:rsid w:val="00816F68"/>
    <w:rsid w:val="008261A2"/>
    <w:rsid w:val="008302F1"/>
    <w:rsid w:val="00830416"/>
    <w:rsid w:val="00831193"/>
    <w:rsid w:val="00847087"/>
    <w:rsid w:val="00871D2D"/>
    <w:rsid w:val="00873FFC"/>
    <w:rsid w:val="008A076B"/>
    <w:rsid w:val="008A08FE"/>
    <w:rsid w:val="008A0ABA"/>
    <w:rsid w:val="008B3FC0"/>
    <w:rsid w:val="008C1894"/>
    <w:rsid w:val="008F4D78"/>
    <w:rsid w:val="00921AE8"/>
    <w:rsid w:val="009254B9"/>
    <w:rsid w:val="00946C2A"/>
    <w:rsid w:val="00950340"/>
    <w:rsid w:val="00951BD7"/>
    <w:rsid w:val="0095344F"/>
    <w:rsid w:val="0096677A"/>
    <w:rsid w:val="009770AD"/>
    <w:rsid w:val="009955CD"/>
    <w:rsid w:val="009B52BA"/>
    <w:rsid w:val="009D18C2"/>
    <w:rsid w:val="009D4A64"/>
    <w:rsid w:val="009D506B"/>
    <w:rsid w:val="009F03ED"/>
    <w:rsid w:val="009F3AE9"/>
    <w:rsid w:val="00A13D7E"/>
    <w:rsid w:val="00A1479D"/>
    <w:rsid w:val="00A166F1"/>
    <w:rsid w:val="00A2090D"/>
    <w:rsid w:val="00A41E3F"/>
    <w:rsid w:val="00A443CA"/>
    <w:rsid w:val="00A56EDC"/>
    <w:rsid w:val="00A648CB"/>
    <w:rsid w:val="00A67864"/>
    <w:rsid w:val="00A940B5"/>
    <w:rsid w:val="00AC1782"/>
    <w:rsid w:val="00AC594A"/>
    <w:rsid w:val="00AD1707"/>
    <w:rsid w:val="00AF07EC"/>
    <w:rsid w:val="00AF0EAE"/>
    <w:rsid w:val="00B03CC4"/>
    <w:rsid w:val="00B236BE"/>
    <w:rsid w:val="00B267B9"/>
    <w:rsid w:val="00B3047C"/>
    <w:rsid w:val="00B30C51"/>
    <w:rsid w:val="00B33E2A"/>
    <w:rsid w:val="00B47AED"/>
    <w:rsid w:val="00B56F2C"/>
    <w:rsid w:val="00B671EF"/>
    <w:rsid w:val="00B85AC6"/>
    <w:rsid w:val="00B90B95"/>
    <w:rsid w:val="00BD55F4"/>
    <w:rsid w:val="00BE0EE0"/>
    <w:rsid w:val="00BE42FA"/>
    <w:rsid w:val="00BF4A19"/>
    <w:rsid w:val="00C258AB"/>
    <w:rsid w:val="00C44701"/>
    <w:rsid w:val="00C44E04"/>
    <w:rsid w:val="00C513BE"/>
    <w:rsid w:val="00C52F36"/>
    <w:rsid w:val="00C70BD5"/>
    <w:rsid w:val="00C86E8C"/>
    <w:rsid w:val="00CA498D"/>
    <w:rsid w:val="00CC770E"/>
    <w:rsid w:val="00CD05E6"/>
    <w:rsid w:val="00CD12C8"/>
    <w:rsid w:val="00CE411B"/>
    <w:rsid w:val="00CF2602"/>
    <w:rsid w:val="00CF3AF9"/>
    <w:rsid w:val="00D05FE3"/>
    <w:rsid w:val="00D12E51"/>
    <w:rsid w:val="00D146A8"/>
    <w:rsid w:val="00D20475"/>
    <w:rsid w:val="00D22FE9"/>
    <w:rsid w:val="00D32773"/>
    <w:rsid w:val="00D43BC2"/>
    <w:rsid w:val="00D94AF9"/>
    <w:rsid w:val="00DA2DB0"/>
    <w:rsid w:val="00DA4174"/>
    <w:rsid w:val="00DA5F95"/>
    <w:rsid w:val="00DC158B"/>
    <w:rsid w:val="00DD42CA"/>
    <w:rsid w:val="00DE34DA"/>
    <w:rsid w:val="00DE62D6"/>
    <w:rsid w:val="00E13C06"/>
    <w:rsid w:val="00E22697"/>
    <w:rsid w:val="00E40AA9"/>
    <w:rsid w:val="00E46F05"/>
    <w:rsid w:val="00E5359C"/>
    <w:rsid w:val="00E663E7"/>
    <w:rsid w:val="00E828DA"/>
    <w:rsid w:val="00E91368"/>
    <w:rsid w:val="00E91D70"/>
    <w:rsid w:val="00EA3B0D"/>
    <w:rsid w:val="00EA4F53"/>
    <w:rsid w:val="00EA6E24"/>
    <w:rsid w:val="00EB094E"/>
    <w:rsid w:val="00EB380F"/>
    <w:rsid w:val="00EE5FAB"/>
    <w:rsid w:val="00F22532"/>
    <w:rsid w:val="00F361E7"/>
    <w:rsid w:val="00F366FB"/>
    <w:rsid w:val="00F44E28"/>
    <w:rsid w:val="00F676D9"/>
    <w:rsid w:val="00F81637"/>
    <w:rsid w:val="00F91017"/>
    <w:rsid w:val="00FA17A4"/>
    <w:rsid w:val="00FA2AEC"/>
    <w:rsid w:val="00FB5AE6"/>
    <w:rsid w:val="00FC61EB"/>
    <w:rsid w:val="00FD4698"/>
    <w:rsid w:val="00FD5D23"/>
    <w:rsid w:val="00FD61D9"/>
    <w:rsid w:val="00FF0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021BE"/>
  <w15:docId w15:val="{C46537F6-3F25-404D-A2A3-18C1D385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55" w:line="325" w:lineRule="auto"/>
      <w:ind w:left="435" w:hanging="435"/>
      <w:jc w:val="both"/>
    </w:pPr>
    <w:rPr>
      <w:rFonts w:ascii="Times New Roman" w:eastAsia="Times New Roman" w:hAnsi="Times New Roman" w:cs="Times New Roman"/>
      <w:color w:val="010C21"/>
      <w:sz w:val="28"/>
    </w:rPr>
  </w:style>
  <w:style w:type="paragraph" w:styleId="1">
    <w:name w:val="heading 1"/>
    <w:next w:val="a0"/>
    <w:link w:val="10"/>
    <w:uiPriority w:val="9"/>
    <w:qFormat/>
    <w:pPr>
      <w:keepNext/>
      <w:keepLines/>
      <w:spacing w:after="247"/>
      <w:ind w:right="2"/>
      <w:jc w:val="center"/>
      <w:outlineLvl w:val="0"/>
    </w:pPr>
    <w:rPr>
      <w:rFonts w:ascii="Times New Roman" w:eastAsia="Times New Roman" w:hAnsi="Times New Roman" w:cs="Times New Roman"/>
      <w:b/>
      <w:color w:val="000000"/>
      <w:sz w:val="28"/>
    </w:rPr>
  </w:style>
  <w:style w:type="paragraph" w:styleId="2">
    <w:name w:val="heading 2"/>
    <w:next w:val="a0"/>
    <w:link w:val="20"/>
    <w:uiPriority w:val="9"/>
    <w:unhideWhenUsed/>
    <w:qFormat/>
    <w:pPr>
      <w:keepNext/>
      <w:keepLines/>
      <w:spacing w:after="83"/>
      <w:ind w:left="10" w:right="4" w:hanging="10"/>
      <w:jc w:val="center"/>
      <w:outlineLvl w:val="1"/>
    </w:pPr>
    <w:rPr>
      <w:rFonts w:ascii="Times New Roman" w:eastAsia="Times New Roman" w:hAnsi="Times New Roman" w:cs="Times New Roman"/>
      <w:b/>
      <w:color w:val="010C21"/>
      <w:sz w:val="28"/>
    </w:rPr>
  </w:style>
  <w:style w:type="paragraph" w:styleId="30">
    <w:name w:val="heading 3"/>
    <w:basedOn w:val="a0"/>
    <w:next w:val="a0"/>
    <w:link w:val="31"/>
    <w:uiPriority w:val="9"/>
    <w:unhideWhenUsed/>
    <w:qFormat/>
    <w:rsid w:val="009D4A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qFormat/>
    <w:rsid w:val="0043329C"/>
    <w:pPr>
      <w:keepNext/>
      <w:spacing w:before="240" w:after="60" w:line="360" w:lineRule="auto"/>
      <w:ind w:left="0" w:firstLine="0"/>
      <w:contextualSpacing/>
      <w:outlineLvl w:val="3"/>
    </w:pPr>
    <w:rPr>
      <w:bCs/>
      <w:color w:val="auto"/>
      <w:sz w:val="24"/>
      <w:szCs w:val="28"/>
      <w:u w:val="single"/>
      <w:lang w:val="ru-RU"/>
    </w:rPr>
  </w:style>
  <w:style w:type="paragraph" w:styleId="50">
    <w:name w:val="heading 5"/>
    <w:basedOn w:val="a0"/>
    <w:next w:val="a0"/>
    <w:link w:val="51"/>
    <w:uiPriority w:val="9"/>
    <w:qFormat/>
    <w:rsid w:val="0043329C"/>
    <w:pPr>
      <w:keepNext/>
      <w:keepLines/>
      <w:spacing w:before="200" w:after="0" w:line="360" w:lineRule="auto"/>
      <w:ind w:left="0" w:firstLine="709"/>
      <w:contextualSpacing/>
      <w:outlineLvl w:val="4"/>
    </w:pPr>
    <w:rPr>
      <w:rFonts w:ascii="Cambria" w:hAnsi="Cambria"/>
      <w:color w:val="243F60"/>
      <w:sz w:val="24"/>
      <w:lang w:val="ru-RU"/>
    </w:rPr>
  </w:style>
  <w:style w:type="paragraph" w:styleId="6">
    <w:name w:val="heading 6"/>
    <w:basedOn w:val="a0"/>
    <w:next w:val="a0"/>
    <w:link w:val="60"/>
    <w:uiPriority w:val="9"/>
    <w:qFormat/>
    <w:rsid w:val="0043329C"/>
    <w:pPr>
      <w:spacing w:before="240" w:after="60" w:line="360" w:lineRule="auto"/>
      <w:ind w:left="0" w:firstLine="0"/>
      <w:contextualSpacing/>
      <w:outlineLvl w:val="5"/>
    </w:pPr>
    <w:rPr>
      <w:rFonts w:ascii="Calibri" w:hAnsi="Calibri"/>
      <w:b/>
      <w:bCs/>
      <w:color w:val="auto"/>
      <w:sz w:val="22"/>
      <w:lang w:val="ru-RU"/>
    </w:rPr>
  </w:style>
  <w:style w:type="paragraph" w:styleId="7">
    <w:name w:val="heading 7"/>
    <w:basedOn w:val="a0"/>
    <w:next w:val="a0"/>
    <w:link w:val="70"/>
    <w:uiPriority w:val="9"/>
    <w:qFormat/>
    <w:rsid w:val="0043329C"/>
    <w:pPr>
      <w:spacing w:before="240" w:after="60" w:line="360" w:lineRule="auto"/>
      <w:ind w:left="0" w:firstLine="0"/>
      <w:contextualSpacing/>
      <w:outlineLvl w:val="6"/>
    </w:pPr>
    <w:rPr>
      <w:rFonts w:ascii="Calibri" w:hAnsi="Calibri"/>
      <w:color w:val="auto"/>
      <w:sz w:val="20"/>
      <w:szCs w:val="20"/>
      <w:lang w:val="ru-RU"/>
    </w:rPr>
  </w:style>
  <w:style w:type="paragraph" w:styleId="8">
    <w:name w:val="heading 8"/>
    <w:basedOn w:val="a0"/>
    <w:next w:val="a0"/>
    <w:link w:val="80"/>
    <w:uiPriority w:val="9"/>
    <w:qFormat/>
    <w:rsid w:val="0043329C"/>
    <w:pPr>
      <w:spacing w:before="240" w:after="60" w:line="360" w:lineRule="auto"/>
      <w:ind w:left="0" w:firstLine="0"/>
      <w:contextualSpacing/>
      <w:outlineLvl w:val="7"/>
    </w:pPr>
    <w:rPr>
      <w:rFonts w:ascii="Calibri" w:hAnsi="Calibri"/>
      <w:i/>
      <w:iCs/>
      <w:color w:val="auto"/>
      <w:sz w:val="20"/>
      <w:szCs w:val="20"/>
      <w:lang w:val="ru-RU"/>
    </w:rPr>
  </w:style>
  <w:style w:type="paragraph" w:styleId="9">
    <w:name w:val="heading 9"/>
    <w:basedOn w:val="a0"/>
    <w:next w:val="a0"/>
    <w:link w:val="90"/>
    <w:uiPriority w:val="9"/>
    <w:qFormat/>
    <w:rsid w:val="0043329C"/>
    <w:pPr>
      <w:spacing w:before="240" w:after="60" w:line="360" w:lineRule="auto"/>
      <w:ind w:left="0" w:firstLine="0"/>
      <w:contextualSpacing/>
      <w:outlineLvl w:val="8"/>
    </w:pPr>
    <w:rPr>
      <w:rFonts w:ascii="Cambria" w:hAnsi="Cambria"/>
      <w:color w:val="auto"/>
      <w:sz w:val="2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10C21"/>
      <w:sz w:val="28"/>
    </w:rPr>
  </w:style>
  <w:style w:type="character" w:customStyle="1" w:styleId="31">
    <w:name w:val="Заголовок 3 Знак"/>
    <w:basedOn w:val="a1"/>
    <w:link w:val="30"/>
    <w:uiPriority w:val="9"/>
    <w:rsid w:val="009D4A6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uiPriority w:val="9"/>
    <w:rsid w:val="0043329C"/>
    <w:rPr>
      <w:rFonts w:ascii="Times New Roman" w:eastAsia="Times New Roman" w:hAnsi="Times New Roman" w:cs="Times New Roman"/>
      <w:bCs/>
      <w:sz w:val="24"/>
      <w:szCs w:val="28"/>
      <w:u w:val="single"/>
      <w:lang w:val="ru-RU"/>
    </w:rPr>
  </w:style>
  <w:style w:type="character" w:customStyle="1" w:styleId="51">
    <w:name w:val="Заголовок 5 Знак"/>
    <w:basedOn w:val="a1"/>
    <w:link w:val="50"/>
    <w:uiPriority w:val="9"/>
    <w:rsid w:val="0043329C"/>
    <w:rPr>
      <w:rFonts w:ascii="Cambria" w:eastAsia="Times New Roman" w:hAnsi="Cambria" w:cs="Times New Roman"/>
      <w:color w:val="243F60"/>
      <w:sz w:val="24"/>
      <w:lang w:val="ru-RU"/>
    </w:rPr>
  </w:style>
  <w:style w:type="character" w:customStyle="1" w:styleId="60">
    <w:name w:val="Заголовок 6 Знак"/>
    <w:basedOn w:val="a1"/>
    <w:link w:val="6"/>
    <w:uiPriority w:val="9"/>
    <w:rsid w:val="0043329C"/>
    <w:rPr>
      <w:rFonts w:ascii="Calibri" w:eastAsia="Times New Roman" w:hAnsi="Calibri" w:cs="Times New Roman"/>
      <w:b/>
      <w:bCs/>
      <w:lang w:val="ru-RU"/>
    </w:rPr>
  </w:style>
  <w:style w:type="character" w:customStyle="1" w:styleId="70">
    <w:name w:val="Заголовок 7 Знак"/>
    <w:basedOn w:val="a1"/>
    <w:link w:val="7"/>
    <w:uiPriority w:val="9"/>
    <w:rsid w:val="0043329C"/>
    <w:rPr>
      <w:rFonts w:ascii="Calibri" w:eastAsia="Times New Roman" w:hAnsi="Calibri" w:cs="Times New Roman"/>
      <w:sz w:val="20"/>
      <w:szCs w:val="20"/>
      <w:lang w:val="ru-RU"/>
    </w:rPr>
  </w:style>
  <w:style w:type="character" w:customStyle="1" w:styleId="80">
    <w:name w:val="Заголовок 8 Знак"/>
    <w:basedOn w:val="a1"/>
    <w:link w:val="8"/>
    <w:uiPriority w:val="9"/>
    <w:rsid w:val="0043329C"/>
    <w:rPr>
      <w:rFonts w:ascii="Calibri" w:eastAsia="Times New Roman" w:hAnsi="Calibri" w:cs="Times New Roman"/>
      <w:i/>
      <w:iCs/>
      <w:sz w:val="20"/>
      <w:szCs w:val="20"/>
      <w:lang w:val="ru-RU"/>
    </w:rPr>
  </w:style>
  <w:style w:type="character" w:customStyle="1" w:styleId="90">
    <w:name w:val="Заголовок 9 Знак"/>
    <w:basedOn w:val="a1"/>
    <w:link w:val="9"/>
    <w:uiPriority w:val="9"/>
    <w:rsid w:val="0043329C"/>
    <w:rPr>
      <w:rFonts w:ascii="Cambria" w:eastAsia="Times New Roman" w:hAnsi="Cambria" w:cs="Times New Roman"/>
      <w:lang w:val="ru-RU"/>
    </w:rPr>
  </w:style>
  <w:style w:type="paragraph" w:customStyle="1" w:styleId="footnotedescription">
    <w:name w:val="footnote description"/>
    <w:next w:val="a0"/>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No Spacing"/>
    <w:link w:val="a5"/>
    <w:uiPriority w:val="1"/>
    <w:qFormat/>
    <w:rsid w:val="00C44701"/>
    <w:pPr>
      <w:spacing w:after="0" w:line="240" w:lineRule="auto"/>
    </w:pPr>
  </w:style>
  <w:style w:type="character" w:customStyle="1" w:styleId="a5">
    <w:name w:val="Без интервала Знак"/>
    <w:basedOn w:val="a1"/>
    <w:link w:val="a4"/>
    <w:uiPriority w:val="1"/>
    <w:rsid w:val="00C44701"/>
  </w:style>
  <w:style w:type="paragraph" w:styleId="a6">
    <w:name w:val="header"/>
    <w:basedOn w:val="a0"/>
    <w:link w:val="a7"/>
    <w:uiPriority w:val="99"/>
    <w:unhideWhenUsed/>
    <w:rsid w:val="00B30C51"/>
    <w:pPr>
      <w:tabs>
        <w:tab w:val="center" w:pos="4844"/>
        <w:tab w:val="right" w:pos="9689"/>
      </w:tabs>
      <w:spacing w:after="0" w:line="240" w:lineRule="auto"/>
    </w:pPr>
  </w:style>
  <w:style w:type="character" w:customStyle="1" w:styleId="a7">
    <w:name w:val="Верхний колонтитул Знак"/>
    <w:basedOn w:val="a1"/>
    <w:link w:val="a6"/>
    <w:uiPriority w:val="99"/>
    <w:rsid w:val="00B30C51"/>
    <w:rPr>
      <w:rFonts w:ascii="Times New Roman" w:eastAsia="Times New Roman" w:hAnsi="Times New Roman" w:cs="Times New Roman"/>
      <w:color w:val="010C21"/>
      <w:sz w:val="28"/>
    </w:rPr>
  </w:style>
  <w:style w:type="paragraph" w:styleId="a8">
    <w:name w:val="footer"/>
    <w:basedOn w:val="a0"/>
    <w:link w:val="a9"/>
    <w:uiPriority w:val="99"/>
    <w:unhideWhenUsed/>
    <w:rsid w:val="00B30C51"/>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1"/>
    <w:link w:val="a8"/>
    <w:uiPriority w:val="99"/>
    <w:rsid w:val="00B30C51"/>
    <w:rPr>
      <w:rFonts w:cs="Times New Roman"/>
    </w:rPr>
  </w:style>
  <w:style w:type="paragraph" w:styleId="11">
    <w:name w:val="toc 1"/>
    <w:basedOn w:val="a0"/>
    <w:next w:val="a0"/>
    <w:autoRedefine/>
    <w:uiPriority w:val="39"/>
    <w:unhideWhenUsed/>
    <w:rsid w:val="001828FB"/>
    <w:pPr>
      <w:suppressAutoHyphens/>
      <w:autoSpaceDN w:val="0"/>
      <w:spacing w:after="100" w:line="240" w:lineRule="auto"/>
      <w:ind w:left="0" w:firstLine="0"/>
      <w:jc w:val="left"/>
      <w:textAlignment w:val="baseline"/>
    </w:pPr>
    <w:rPr>
      <w:rFonts w:eastAsia="Noto Sans CJK SC Regular" w:cs="Mangal"/>
      <w:color w:val="auto"/>
      <w:kern w:val="3"/>
      <w:sz w:val="24"/>
      <w:szCs w:val="21"/>
      <w:lang w:eastAsia="zh-CN" w:bidi="hi-IN"/>
    </w:rPr>
  </w:style>
  <w:style w:type="paragraph" w:styleId="21">
    <w:name w:val="toc 2"/>
    <w:basedOn w:val="a0"/>
    <w:next w:val="a0"/>
    <w:autoRedefine/>
    <w:uiPriority w:val="39"/>
    <w:unhideWhenUsed/>
    <w:rsid w:val="001828FB"/>
    <w:pPr>
      <w:suppressAutoHyphens/>
      <w:autoSpaceDN w:val="0"/>
      <w:spacing w:after="100" w:line="240" w:lineRule="auto"/>
      <w:ind w:left="240" w:firstLine="0"/>
      <w:jc w:val="left"/>
      <w:textAlignment w:val="baseline"/>
    </w:pPr>
    <w:rPr>
      <w:rFonts w:eastAsia="Noto Sans CJK SC Regular" w:cs="Mangal"/>
      <w:color w:val="auto"/>
      <w:kern w:val="3"/>
      <w:sz w:val="24"/>
      <w:szCs w:val="21"/>
      <w:lang w:eastAsia="zh-CN" w:bidi="hi-IN"/>
    </w:rPr>
  </w:style>
  <w:style w:type="paragraph" w:styleId="32">
    <w:name w:val="toc 3"/>
    <w:basedOn w:val="a0"/>
    <w:next w:val="a0"/>
    <w:autoRedefine/>
    <w:uiPriority w:val="39"/>
    <w:unhideWhenUsed/>
    <w:rsid w:val="001828FB"/>
    <w:pPr>
      <w:suppressAutoHyphens/>
      <w:autoSpaceDN w:val="0"/>
      <w:spacing w:after="100" w:line="240" w:lineRule="auto"/>
      <w:ind w:left="480" w:firstLine="0"/>
      <w:jc w:val="left"/>
      <w:textAlignment w:val="baseline"/>
    </w:pPr>
    <w:rPr>
      <w:rFonts w:eastAsia="Noto Sans CJK SC Regular" w:cs="Mangal"/>
      <w:color w:val="auto"/>
      <w:kern w:val="3"/>
      <w:sz w:val="24"/>
      <w:szCs w:val="21"/>
      <w:lang w:eastAsia="zh-CN" w:bidi="hi-IN"/>
    </w:rPr>
  </w:style>
  <w:style w:type="character" w:styleId="aa">
    <w:name w:val="Hyperlink"/>
    <w:basedOn w:val="a1"/>
    <w:uiPriority w:val="99"/>
    <w:unhideWhenUsed/>
    <w:rsid w:val="001828FB"/>
    <w:rPr>
      <w:color w:val="0563C1" w:themeColor="hyperlink"/>
      <w:u w:val="single"/>
    </w:rPr>
  </w:style>
  <w:style w:type="paragraph" w:customStyle="1" w:styleId="Textbody">
    <w:name w:val="Text body"/>
    <w:basedOn w:val="a0"/>
    <w:rsid w:val="009D4A64"/>
    <w:pPr>
      <w:suppressAutoHyphens/>
      <w:autoSpaceDN w:val="0"/>
      <w:spacing w:after="140" w:line="288" w:lineRule="auto"/>
      <w:ind w:left="0" w:firstLine="0"/>
      <w:jc w:val="left"/>
      <w:textAlignment w:val="baseline"/>
    </w:pPr>
    <w:rPr>
      <w:rFonts w:ascii="Liberation Serif" w:eastAsia="Noto Sans CJK SC Regular" w:hAnsi="Liberation Serif" w:cs="FreeSans"/>
      <w:color w:val="auto"/>
      <w:kern w:val="3"/>
      <w:sz w:val="24"/>
      <w:szCs w:val="24"/>
      <w:lang w:eastAsia="zh-CN" w:bidi="hi-IN"/>
    </w:rPr>
  </w:style>
  <w:style w:type="paragraph" w:customStyle="1" w:styleId="PreformattedText">
    <w:name w:val="Preformatted Text"/>
    <w:basedOn w:val="a0"/>
    <w:rsid w:val="009D4A64"/>
    <w:pPr>
      <w:suppressAutoHyphens/>
      <w:autoSpaceDN w:val="0"/>
      <w:spacing w:after="0" w:line="240" w:lineRule="auto"/>
      <w:ind w:left="0" w:firstLine="0"/>
      <w:jc w:val="left"/>
      <w:textAlignment w:val="baseline"/>
    </w:pPr>
    <w:rPr>
      <w:rFonts w:ascii="Liberation Mono" w:eastAsia="Courier New" w:hAnsi="Liberation Mono" w:cs="Liberation Mono"/>
      <w:color w:val="auto"/>
      <w:kern w:val="3"/>
      <w:sz w:val="20"/>
      <w:szCs w:val="20"/>
      <w:lang w:eastAsia="zh-CN" w:bidi="hi-IN"/>
    </w:rPr>
  </w:style>
  <w:style w:type="paragraph" w:customStyle="1" w:styleId="textbody0">
    <w:name w:val="textbody"/>
    <w:basedOn w:val="a0"/>
    <w:rsid w:val="009D4A64"/>
    <w:pPr>
      <w:spacing w:before="100" w:beforeAutospacing="1" w:after="100" w:afterAutospacing="1" w:line="240" w:lineRule="auto"/>
      <w:ind w:left="0" w:firstLine="0"/>
      <w:jc w:val="left"/>
    </w:pPr>
    <w:rPr>
      <w:rFonts w:eastAsiaTheme="minorEastAsia"/>
      <w:color w:val="auto"/>
      <w:sz w:val="24"/>
      <w:szCs w:val="24"/>
      <w:lang w:val="ru-RU" w:eastAsia="ru-RU"/>
    </w:rPr>
  </w:style>
  <w:style w:type="character" w:styleId="ab">
    <w:name w:val="page number"/>
    <w:basedOn w:val="a1"/>
    <w:uiPriority w:val="99"/>
    <w:semiHidden/>
    <w:unhideWhenUsed/>
    <w:rsid w:val="009D4A64"/>
  </w:style>
  <w:style w:type="character" w:customStyle="1" w:styleId="UnresolvedMention">
    <w:name w:val="Unresolved Mention"/>
    <w:basedOn w:val="a1"/>
    <w:uiPriority w:val="99"/>
    <w:semiHidden/>
    <w:unhideWhenUsed/>
    <w:rsid w:val="0050525C"/>
    <w:rPr>
      <w:color w:val="605E5C"/>
      <w:shd w:val="clear" w:color="auto" w:fill="E1DFDD"/>
    </w:rPr>
  </w:style>
  <w:style w:type="paragraph" w:styleId="ac">
    <w:name w:val="List Paragraph"/>
    <w:aliases w:val="Заголовок  в дипломе,Bullet List,FooterText,numbered,Цветной список - Акцент 11,Заголовок_3,mcd_гпи_маркиров.список ур.1,AC List 01,Table-Normal,RSHB_Table-Normal"/>
    <w:basedOn w:val="a0"/>
    <w:link w:val="ad"/>
    <w:uiPriority w:val="34"/>
    <w:qFormat/>
    <w:rsid w:val="007F4ABF"/>
    <w:pPr>
      <w:ind w:left="720"/>
      <w:contextualSpacing/>
    </w:pPr>
  </w:style>
  <w:style w:type="character" w:customStyle="1" w:styleId="ad">
    <w:name w:val="Абзац списка Знак"/>
    <w:aliases w:val="Заголовок  в дипломе Знак,Bullet List Знак,FooterText Знак,numbered Знак,Цветной список - Акцент 11 Знак,Заголовок_3 Знак,mcd_гпи_маркиров.список ур.1 Знак,AC List 01 Знак,Table-Normal Знак,RSHB_Table-Normal Знак"/>
    <w:link w:val="ac"/>
    <w:uiPriority w:val="34"/>
    <w:rsid w:val="0043329C"/>
    <w:rPr>
      <w:rFonts w:ascii="Times New Roman" w:eastAsia="Times New Roman" w:hAnsi="Times New Roman" w:cs="Times New Roman"/>
      <w:color w:val="010C21"/>
      <w:sz w:val="28"/>
    </w:rPr>
  </w:style>
  <w:style w:type="paragraph" w:customStyle="1" w:styleId="ae">
    <w:name w:val="Большое название"/>
    <w:basedOn w:val="af"/>
    <w:link w:val="af0"/>
    <w:qFormat/>
    <w:rsid w:val="00260AD1"/>
    <w:pPr>
      <w:tabs>
        <w:tab w:val="left" w:pos="1260"/>
      </w:tabs>
      <w:spacing w:after="0" w:line="240" w:lineRule="auto"/>
      <w:ind w:left="0" w:right="45" w:firstLine="0"/>
      <w:contextualSpacing/>
      <w:jc w:val="center"/>
    </w:pPr>
    <w:rPr>
      <w:rFonts w:eastAsia="Calibri"/>
      <w:b/>
      <w:caps/>
      <w:color w:val="000000"/>
      <w:szCs w:val="28"/>
      <w:lang w:val="ru-RU"/>
    </w:rPr>
  </w:style>
  <w:style w:type="paragraph" w:styleId="af">
    <w:name w:val="Body Text"/>
    <w:basedOn w:val="a0"/>
    <w:link w:val="af1"/>
    <w:semiHidden/>
    <w:unhideWhenUsed/>
    <w:rsid w:val="00260AD1"/>
    <w:pPr>
      <w:spacing w:after="120"/>
    </w:pPr>
  </w:style>
  <w:style w:type="character" w:customStyle="1" w:styleId="af1">
    <w:name w:val="Основной текст Знак"/>
    <w:basedOn w:val="a1"/>
    <w:link w:val="af"/>
    <w:semiHidden/>
    <w:rsid w:val="00260AD1"/>
    <w:rPr>
      <w:rFonts w:ascii="Times New Roman" w:eastAsia="Times New Roman" w:hAnsi="Times New Roman" w:cs="Times New Roman"/>
      <w:color w:val="010C21"/>
      <w:sz w:val="28"/>
    </w:rPr>
  </w:style>
  <w:style w:type="character" w:customStyle="1" w:styleId="af0">
    <w:name w:val="Большое название Знак"/>
    <w:link w:val="ae"/>
    <w:rsid w:val="00260AD1"/>
    <w:rPr>
      <w:rFonts w:ascii="Times New Roman" w:eastAsia="Calibri" w:hAnsi="Times New Roman" w:cs="Times New Roman"/>
      <w:b/>
      <w:caps/>
      <w:color w:val="000000"/>
      <w:sz w:val="28"/>
      <w:szCs w:val="28"/>
      <w:lang w:val="ru-RU"/>
    </w:rPr>
  </w:style>
  <w:style w:type="paragraph" w:customStyle="1" w:styleId="12">
    <w:name w:val="Заголовок 1 без номера"/>
    <w:basedOn w:val="1"/>
    <w:next w:val="a0"/>
    <w:qFormat/>
    <w:rsid w:val="00776B27"/>
    <w:pPr>
      <w:keepLines w:val="0"/>
      <w:spacing w:before="480" w:after="240" w:line="360" w:lineRule="auto"/>
      <w:ind w:right="0"/>
      <w:contextualSpacing/>
      <w:outlineLvl w:val="9"/>
    </w:pPr>
    <w:rPr>
      <w:bCs/>
      <w:caps/>
      <w:color w:val="auto"/>
      <w:kern w:val="32"/>
      <w:szCs w:val="32"/>
      <w:lang w:val="ru-RU"/>
    </w:rPr>
  </w:style>
  <w:style w:type="character" w:styleId="af2">
    <w:name w:val="annotation reference"/>
    <w:uiPriority w:val="99"/>
    <w:rsid w:val="0043329C"/>
    <w:rPr>
      <w:w w:val="100"/>
      <w:position w:val="-1"/>
      <w:sz w:val="16"/>
      <w:szCs w:val="16"/>
      <w:effect w:val="none"/>
      <w:vertAlign w:val="baseline"/>
      <w:cs w:val="0"/>
      <w:em w:val="none"/>
    </w:rPr>
  </w:style>
  <w:style w:type="paragraph" w:styleId="af3">
    <w:name w:val="annotation text"/>
    <w:basedOn w:val="a0"/>
    <w:link w:val="af4"/>
    <w:uiPriority w:val="99"/>
    <w:rsid w:val="0043329C"/>
    <w:pPr>
      <w:suppressAutoHyphens/>
      <w:spacing w:after="0" w:line="240" w:lineRule="auto"/>
      <w:ind w:leftChars="-1" w:left="-1" w:hangingChars="1" w:hanging="1"/>
      <w:jc w:val="left"/>
      <w:textDirection w:val="btLr"/>
      <w:textAlignment w:val="top"/>
      <w:outlineLvl w:val="0"/>
    </w:pPr>
    <w:rPr>
      <w:color w:val="auto"/>
      <w:position w:val="-1"/>
      <w:sz w:val="20"/>
      <w:szCs w:val="20"/>
      <w:lang w:val="ru-RU" w:eastAsia="ru-RU"/>
    </w:rPr>
  </w:style>
  <w:style w:type="character" w:customStyle="1" w:styleId="af4">
    <w:name w:val="Текст примечания Знак"/>
    <w:basedOn w:val="a1"/>
    <w:link w:val="af3"/>
    <w:uiPriority w:val="99"/>
    <w:rsid w:val="0043329C"/>
    <w:rPr>
      <w:rFonts w:ascii="Times New Roman" w:eastAsia="Times New Roman" w:hAnsi="Times New Roman" w:cs="Times New Roman"/>
      <w:position w:val="-1"/>
      <w:sz w:val="20"/>
      <w:szCs w:val="20"/>
      <w:lang w:val="ru-RU" w:eastAsia="ru-RU"/>
    </w:rPr>
  </w:style>
  <w:style w:type="paragraph" w:styleId="af5">
    <w:name w:val="annotation subject"/>
    <w:basedOn w:val="af3"/>
    <w:next w:val="af3"/>
    <w:link w:val="af6"/>
    <w:uiPriority w:val="99"/>
    <w:semiHidden/>
    <w:unhideWhenUsed/>
    <w:rsid w:val="0043329C"/>
    <w:pPr>
      <w:suppressAutoHyphens w:val="0"/>
      <w:spacing w:after="160"/>
      <w:ind w:leftChars="0" w:left="0" w:firstLineChars="0" w:firstLine="0"/>
      <w:textDirection w:val="lrTb"/>
      <w:textAlignment w:val="auto"/>
      <w:outlineLvl w:val="9"/>
    </w:pPr>
    <w:rPr>
      <w:rFonts w:asciiTheme="minorHAnsi" w:eastAsiaTheme="minorHAnsi" w:hAnsiTheme="minorHAnsi" w:cstheme="minorBidi"/>
      <w:b/>
      <w:bCs/>
      <w:position w:val="0"/>
      <w:lang w:eastAsia="en-US"/>
    </w:rPr>
  </w:style>
  <w:style w:type="character" w:customStyle="1" w:styleId="af6">
    <w:name w:val="Тема примечания Знак"/>
    <w:basedOn w:val="af4"/>
    <w:link w:val="af5"/>
    <w:uiPriority w:val="99"/>
    <w:semiHidden/>
    <w:rsid w:val="0043329C"/>
    <w:rPr>
      <w:rFonts w:ascii="Times New Roman" w:eastAsiaTheme="minorHAnsi" w:hAnsi="Times New Roman" w:cs="Times New Roman"/>
      <w:b/>
      <w:bCs/>
      <w:position w:val="-1"/>
      <w:sz w:val="20"/>
      <w:szCs w:val="20"/>
      <w:lang w:val="ru-RU" w:eastAsia="ru-RU"/>
    </w:rPr>
  </w:style>
  <w:style w:type="paragraph" w:styleId="af7">
    <w:name w:val="Balloon Text"/>
    <w:basedOn w:val="a0"/>
    <w:link w:val="af8"/>
    <w:uiPriority w:val="99"/>
    <w:semiHidden/>
    <w:unhideWhenUsed/>
    <w:rsid w:val="0043329C"/>
    <w:pPr>
      <w:spacing w:after="0" w:line="240" w:lineRule="auto"/>
      <w:ind w:left="0" w:firstLine="0"/>
      <w:jc w:val="left"/>
    </w:pPr>
    <w:rPr>
      <w:rFonts w:ascii="Segoe UI" w:eastAsiaTheme="minorHAnsi" w:hAnsi="Segoe UI" w:cs="Segoe UI"/>
      <w:color w:val="auto"/>
      <w:sz w:val="18"/>
      <w:szCs w:val="18"/>
      <w:lang w:val="ru-RU"/>
    </w:rPr>
  </w:style>
  <w:style w:type="character" w:customStyle="1" w:styleId="af8">
    <w:name w:val="Текст выноски Знак"/>
    <w:basedOn w:val="a1"/>
    <w:link w:val="af7"/>
    <w:uiPriority w:val="99"/>
    <w:semiHidden/>
    <w:rsid w:val="0043329C"/>
    <w:rPr>
      <w:rFonts w:ascii="Segoe UI" w:eastAsiaTheme="minorHAnsi" w:hAnsi="Segoe UI" w:cs="Segoe UI"/>
      <w:sz w:val="18"/>
      <w:szCs w:val="18"/>
      <w:lang w:val="ru-RU"/>
    </w:rPr>
  </w:style>
  <w:style w:type="paragraph" w:customStyle="1" w:styleId="af9">
    <w:name w:val="Код"/>
    <w:basedOn w:val="a0"/>
    <w:link w:val="afa"/>
    <w:qFormat/>
    <w:rsid w:val="0043329C"/>
    <w:pPr>
      <w:pBdr>
        <w:top w:val="single" w:sz="4" w:space="4" w:color="auto"/>
        <w:left w:val="single" w:sz="4" w:space="4" w:color="auto"/>
        <w:bottom w:val="single" w:sz="4" w:space="4" w:color="auto"/>
        <w:right w:val="single" w:sz="4" w:space="4" w:color="auto"/>
      </w:pBdr>
      <w:shd w:val="clear" w:color="auto" w:fill="F2F2F2"/>
      <w:tabs>
        <w:tab w:val="left" w:pos="567"/>
        <w:tab w:val="left" w:pos="1134"/>
        <w:tab w:val="left" w:pos="1701"/>
        <w:tab w:val="left" w:pos="2268"/>
        <w:tab w:val="left" w:pos="2835"/>
        <w:tab w:val="left" w:pos="3402"/>
        <w:tab w:val="left" w:pos="3969"/>
        <w:tab w:val="left" w:pos="4536"/>
        <w:tab w:val="left" w:pos="5103"/>
        <w:tab w:val="left" w:pos="5670"/>
      </w:tabs>
      <w:spacing w:before="240" w:after="120" w:line="240" w:lineRule="auto"/>
      <w:ind w:left="0" w:firstLine="0"/>
      <w:contextualSpacing/>
      <w:jc w:val="left"/>
    </w:pPr>
    <w:rPr>
      <w:rFonts w:ascii="Lucida Console" w:eastAsia="Calibri" w:hAnsi="Lucida Console"/>
      <w:color w:val="auto"/>
      <w:sz w:val="18"/>
      <w:lang w:val="ru-RU"/>
    </w:rPr>
  </w:style>
  <w:style w:type="character" w:customStyle="1" w:styleId="afa">
    <w:name w:val="Код Знак"/>
    <w:link w:val="af9"/>
    <w:rsid w:val="0043329C"/>
    <w:rPr>
      <w:rFonts w:ascii="Lucida Console" w:eastAsia="Calibri" w:hAnsi="Lucida Console" w:cs="Times New Roman"/>
      <w:sz w:val="18"/>
      <w:shd w:val="clear" w:color="auto" w:fill="F2F2F2"/>
      <w:lang w:val="ru-RU"/>
    </w:rPr>
  </w:style>
  <w:style w:type="paragraph" w:customStyle="1" w:styleId="afb">
    <w:name w:val="Рисунок"/>
    <w:basedOn w:val="a0"/>
    <w:next w:val="a0"/>
    <w:qFormat/>
    <w:rsid w:val="0043329C"/>
    <w:pPr>
      <w:spacing w:before="120" w:after="120" w:line="240" w:lineRule="auto"/>
      <w:ind w:left="0" w:firstLine="0"/>
      <w:contextualSpacing/>
      <w:jc w:val="center"/>
    </w:pPr>
    <w:rPr>
      <w:rFonts w:eastAsia="Calibri"/>
      <w:color w:val="auto"/>
      <w:sz w:val="24"/>
      <w:lang w:val="ru-RU"/>
    </w:rPr>
  </w:style>
  <w:style w:type="paragraph" w:customStyle="1" w:styleId="afc">
    <w:name w:val="Подрис"/>
    <w:basedOn w:val="afb"/>
    <w:next w:val="a0"/>
    <w:qFormat/>
    <w:rsid w:val="0043329C"/>
    <w:pPr>
      <w:spacing w:before="0" w:after="240"/>
    </w:pPr>
  </w:style>
  <w:style w:type="paragraph" w:styleId="41">
    <w:name w:val="toc 4"/>
    <w:basedOn w:val="a0"/>
    <w:next w:val="a0"/>
    <w:autoRedefine/>
    <w:uiPriority w:val="39"/>
    <w:semiHidden/>
    <w:unhideWhenUsed/>
    <w:rsid w:val="0043329C"/>
    <w:pPr>
      <w:spacing w:after="0" w:line="360" w:lineRule="auto"/>
      <w:ind w:left="720" w:firstLine="709"/>
      <w:contextualSpacing/>
    </w:pPr>
    <w:rPr>
      <w:rFonts w:eastAsia="Calibri"/>
      <w:color w:val="auto"/>
      <w:sz w:val="24"/>
      <w:lang w:val="ru-RU"/>
    </w:rPr>
  </w:style>
  <w:style w:type="paragraph" w:styleId="afd">
    <w:name w:val="TOC Heading"/>
    <w:basedOn w:val="1"/>
    <w:next w:val="a0"/>
    <w:uiPriority w:val="39"/>
    <w:qFormat/>
    <w:rsid w:val="0043329C"/>
    <w:pPr>
      <w:spacing w:before="480" w:after="0" w:line="276" w:lineRule="auto"/>
      <w:ind w:right="0"/>
      <w:jc w:val="left"/>
      <w:outlineLvl w:val="9"/>
    </w:pPr>
    <w:rPr>
      <w:rFonts w:ascii="Cambria" w:hAnsi="Cambria"/>
      <w:bCs/>
      <w:color w:val="365F91"/>
      <w:szCs w:val="28"/>
      <w:lang w:val="ru-RU"/>
    </w:rPr>
  </w:style>
  <w:style w:type="paragraph" w:customStyle="1" w:styleId="afe">
    <w:name w:val="Индекс таблицы"/>
    <w:basedOn w:val="a0"/>
    <w:qFormat/>
    <w:rsid w:val="0043329C"/>
    <w:pPr>
      <w:spacing w:before="120" w:after="0" w:line="360" w:lineRule="auto"/>
      <w:ind w:left="0" w:firstLine="0"/>
      <w:contextualSpacing/>
      <w:jc w:val="right"/>
    </w:pPr>
    <w:rPr>
      <w:rFonts w:eastAsia="Calibri"/>
      <w:b/>
      <w:color w:val="000000"/>
      <w:sz w:val="24"/>
      <w:lang w:val="ru-RU"/>
    </w:rPr>
  </w:style>
  <w:style w:type="paragraph" w:customStyle="1" w:styleId="aff">
    <w:name w:val="Заголовок таблицы"/>
    <w:basedOn w:val="a0"/>
    <w:qFormat/>
    <w:rsid w:val="0043329C"/>
    <w:pPr>
      <w:spacing w:after="120" w:line="360" w:lineRule="auto"/>
      <w:ind w:left="0" w:firstLine="0"/>
      <w:contextualSpacing/>
      <w:jc w:val="center"/>
    </w:pPr>
    <w:rPr>
      <w:rFonts w:eastAsia="Calibri"/>
      <w:b/>
      <w:color w:val="000000"/>
      <w:sz w:val="24"/>
      <w:lang w:val="ru-RU"/>
    </w:rPr>
  </w:style>
  <w:style w:type="paragraph" w:customStyle="1" w:styleId="aff0">
    <w:name w:val="Текст таблицы"/>
    <w:basedOn w:val="a0"/>
    <w:qFormat/>
    <w:rsid w:val="0043329C"/>
    <w:pPr>
      <w:spacing w:after="0" w:line="240" w:lineRule="auto"/>
      <w:ind w:left="0" w:firstLine="0"/>
      <w:contextualSpacing/>
      <w:jc w:val="left"/>
    </w:pPr>
    <w:rPr>
      <w:rFonts w:eastAsia="Calibri" w:cs="Arial"/>
      <w:color w:val="000000"/>
      <w:sz w:val="24"/>
      <w:szCs w:val="20"/>
      <w:lang w:val="ru-RU"/>
    </w:rPr>
  </w:style>
  <w:style w:type="paragraph" w:styleId="aff1">
    <w:name w:val="Title"/>
    <w:aliases w:val="Знак4"/>
    <w:basedOn w:val="a0"/>
    <w:link w:val="aff2"/>
    <w:qFormat/>
    <w:rsid w:val="0043329C"/>
    <w:pPr>
      <w:autoSpaceDE w:val="0"/>
      <w:autoSpaceDN w:val="0"/>
      <w:spacing w:after="0" w:line="240" w:lineRule="auto"/>
      <w:ind w:left="0" w:firstLine="0"/>
      <w:contextualSpacing/>
      <w:jc w:val="center"/>
    </w:pPr>
    <w:rPr>
      <w:rFonts w:eastAsia="Calibri"/>
      <w:b/>
      <w:bCs/>
      <w:caps/>
      <w:color w:val="auto"/>
      <w:sz w:val="24"/>
      <w:szCs w:val="24"/>
      <w:lang w:val="ru-RU"/>
    </w:rPr>
  </w:style>
  <w:style w:type="character" w:customStyle="1" w:styleId="aff2">
    <w:name w:val="Заголовок Знак"/>
    <w:aliases w:val="Знак4 Знак"/>
    <w:basedOn w:val="a1"/>
    <w:link w:val="aff1"/>
    <w:rsid w:val="0043329C"/>
    <w:rPr>
      <w:rFonts w:ascii="Times New Roman" w:eastAsia="Calibri" w:hAnsi="Times New Roman" w:cs="Times New Roman"/>
      <w:b/>
      <w:bCs/>
      <w:caps/>
      <w:sz w:val="24"/>
      <w:szCs w:val="24"/>
      <w:lang w:val="ru-RU"/>
    </w:rPr>
  </w:style>
  <w:style w:type="paragraph" w:customStyle="1" w:styleId="table">
    <w:name w:val="table"/>
    <w:basedOn w:val="a0"/>
    <w:rsid w:val="0043329C"/>
    <w:pPr>
      <w:spacing w:after="0" w:line="360" w:lineRule="auto"/>
      <w:ind w:left="0" w:firstLine="0"/>
      <w:contextualSpacing/>
    </w:pPr>
    <w:rPr>
      <w:color w:val="auto"/>
      <w:sz w:val="24"/>
      <w:szCs w:val="24"/>
      <w:lang w:val="ru-RU" w:eastAsia="ru-RU"/>
    </w:rPr>
  </w:style>
  <w:style w:type="paragraph" w:customStyle="1" w:styleId="aff3">
    <w:name w:val="Заголовок приложения"/>
    <w:basedOn w:val="1"/>
    <w:next w:val="a0"/>
    <w:qFormat/>
    <w:rsid w:val="0043329C"/>
    <w:pPr>
      <w:keepLines w:val="0"/>
      <w:spacing w:before="480" w:after="240" w:line="360" w:lineRule="auto"/>
      <w:ind w:right="0"/>
      <w:contextualSpacing/>
      <w:jc w:val="right"/>
    </w:pPr>
    <w:rPr>
      <w:bCs/>
      <w:caps/>
      <w:color w:val="auto"/>
      <w:kern w:val="32"/>
      <w:szCs w:val="32"/>
      <w:lang w:val="ru-RU"/>
    </w:rPr>
  </w:style>
  <w:style w:type="paragraph" w:customStyle="1" w:styleId="Title1">
    <w:name w:val="Title_1"/>
    <w:basedOn w:val="a0"/>
    <w:semiHidden/>
    <w:rsid w:val="0043329C"/>
    <w:pPr>
      <w:autoSpaceDE w:val="0"/>
      <w:autoSpaceDN w:val="0"/>
      <w:spacing w:after="0" w:line="360" w:lineRule="auto"/>
      <w:ind w:left="0" w:firstLine="0"/>
      <w:contextualSpacing/>
      <w:jc w:val="center"/>
    </w:pPr>
    <w:rPr>
      <w:b/>
      <w:bCs/>
      <w:color w:val="auto"/>
      <w:sz w:val="24"/>
      <w:szCs w:val="24"/>
      <w:lang w:val="ru-RU" w:eastAsia="ru-RU"/>
    </w:rPr>
  </w:style>
  <w:style w:type="paragraph" w:customStyle="1" w:styleId="table1">
    <w:name w:val="table_1"/>
    <w:basedOn w:val="a0"/>
    <w:semiHidden/>
    <w:rsid w:val="0043329C"/>
    <w:pPr>
      <w:autoSpaceDE w:val="0"/>
      <w:autoSpaceDN w:val="0"/>
      <w:spacing w:after="0" w:line="360" w:lineRule="auto"/>
      <w:ind w:left="0" w:firstLine="0"/>
      <w:contextualSpacing/>
      <w:jc w:val="left"/>
    </w:pPr>
    <w:rPr>
      <w:color w:val="auto"/>
      <w:sz w:val="24"/>
      <w:szCs w:val="24"/>
      <w:lang w:val="ru-RU" w:eastAsia="ru-RU"/>
    </w:rPr>
  </w:style>
  <w:style w:type="paragraph" w:customStyle="1" w:styleId="aff4">
    <w:name w:val="Подпись под рисунком"/>
    <w:basedOn w:val="a0"/>
    <w:qFormat/>
    <w:rsid w:val="0043329C"/>
    <w:pPr>
      <w:spacing w:after="120" w:line="360" w:lineRule="auto"/>
      <w:ind w:left="0" w:firstLine="709"/>
      <w:jc w:val="center"/>
    </w:pPr>
    <w:rPr>
      <w:rFonts w:eastAsia="Calibri"/>
      <w:color w:val="auto"/>
      <w:sz w:val="24"/>
      <w:lang w:val="ru-RU"/>
    </w:rPr>
  </w:style>
  <w:style w:type="paragraph" w:customStyle="1" w:styleId="218">
    <w:name w:val="218_маркированный"/>
    <w:basedOn w:val="a"/>
    <w:rsid w:val="0043329C"/>
    <w:pPr>
      <w:numPr>
        <w:numId w:val="0"/>
      </w:numPr>
      <w:contextualSpacing w:val="0"/>
    </w:pPr>
  </w:style>
  <w:style w:type="paragraph" w:styleId="a">
    <w:name w:val="List Bullet"/>
    <w:basedOn w:val="a0"/>
    <w:uiPriority w:val="99"/>
    <w:semiHidden/>
    <w:unhideWhenUsed/>
    <w:rsid w:val="0043329C"/>
    <w:pPr>
      <w:numPr>
        <w:numId w:val="2"/>
      </w:numPr>
      <w:spacing w:after="0" w:line="360" w:lineRule="auto"/>
      <w:contextualSpacing/>
    </w:pPr>
    <w:rPr>
      <w:rFonts w:eastAsia="Calibri"/>
      <w:color w:val="auto"/>
      <w:sz w:val="24"/>
      <w:lang w:val="ru-RU"/>
    </w:rPr>
  </w:style>
  <w:style w:type="paragraph" w:customStyle="1" w:styleId="aff5">
    <w:name w:val="Таблица (лист регистрации изменений)"/>
    <w:basedOn w:val="a0"/>
    <w:rsid w:val="0043329C"/>
    <w:pPr>
      <w:spacing w:after="0" w:line="360" w:lineRule="auto"/>
      <w:ind w:left="0" w:firstLine="0"/>
      <w:jc w:val="center"/>
    </w:pPr>
    <w:rPr>
      <w:b/>
      <w:bCs/>
      <w:color w:val="auto"/>
      <w:sz w:val="20"/>
      <w:szCs w:val="20"/>
      <w:lang w:val="ru-RU" w:eastAsia="ru-RU"/>
    </w:rPr>
  </w:style>
  <w:style w:type="paragraph" w:customStyle="1" w:styleId="ListContinue1">
    <w:name w:val="List Continue 1"/>
    <w:basedOn w:val="a0"/>
    <w:next w:val="22"/>
    <w:uiPriority w:val="99"/>
    <w:rsid w:val="0043329C"/>
    <w:pPr>
      <w:autoSpaceDE w:val="0"/>
      <w:autoSpaceDN w:val="0"/>
      <w:spacing w:before="30" w:after="60" w:line="240" w:lineRule="auto"/>
      <w:ind w:left="360" w:firstLine="0"/>
    </w:pPr>
    <w:rPr>
      <w:color w:val="auto"/>
      <w:sz w:val="20"/>
      <w:szCs w:val="20"/>
      <w:lang w:eastAsia="ru-RU"/>
    </w:rPr>
  </w:style>
  <w:style w:type="paragraph" w:styleId="22">
    <w:name w:val="List Continue 2"/>
    <w:basedOn w:val="a0"/>
    <w:uiPriority w:val="99"/>
    <w:semiHidden/>
    <w:unhideWhenUsed/>
    <w:rsid w:val="0043329C"/>
    <w:pPr>
      <w:spacing w:after="120" w:line="360" w:lineRule="auto"/>
      <w:ind w:left="566" w:firstLine="709"/>
      <w:contextualSpacing/>
    </w:pPr>
    <w:rPr>
      <w:rFonts w:eastAsia="Calibri"/>
      <w:color w:val="auto"/>
      <w:sz w:val="24"/>
      <w:lang w:val="ru-RU"/>
    </w:rPr>
  </w:style>
  <w:style w:type="paragraph" w:customStyle="1" w:styleId="ListBullet0">
    <w:name w:val="List Bullet 0"/>
    <w:basedOn w:val="a0"/>
    <w:next w:val="a0"/>
    <w:autoRedefine/>
    <w:uiPriority w:val="99"/>
    <w:rsid w:val="0043329C"/>
    <w:pPr>
      <w:numPr>
        <w:numId w:val="1"/>
      </w:numPr>
      <w:autoSpaceDE w:val="0"/>
      <w:autoSpaceDN w:val="0"/>
      <w:spacing w:after="0" w:line="240" w:lineRule="auto"/>
      <w:jc w:val="left"/>
    </w:pPr>
    <w:rPr>
      <w:color w:val="auto"/>
      <w:sz w:val="20"/>
      <w:szCs w:val="20"/>
      <w:lang w:eastAsia="ru-RU"/>
    </w:rPr>
  </w:style>
  <w:style w:type="paragraph" w:styleId="23">
    <w:name w:val="List Bullet 2"/>
    <w:basedOn w:val="a0"/>
    <w:next w:val="3"/>
    <w:autoRedefine/>
    <w:uiPriority w:val="99"/>
    <w:rsid w:val="0043329C"/>
    <w:pPr>
      <w:tabs>
        <w:tab w:val="num" w:pos="1080"/>
      </w:tabs>
      <w:autoSpaceDE w:val="0"/>
      <w:autoSpaceDN w:val="0"/>
      <w:spacing w:after="0" w:line="240" w:lineRule="auto"/>
      <w:ind w:left="1080" w:hanging="360"/>
      <w:jc w:val="left"/>
    </w:pPr>
    <w:rPr>
      <w:color w:val="auto"/>
      <w:sz w:val="20"/>
      <w:szCs w:val="20"/>
      <w:lang w:eastAsia="ru-RU"/>
    </w:rPr>
  </w:style>
  <w:style w:type="paragraph" w:styleId="3">
    <w:name w:val="List Bullet 3"/>
    <w:basedOn w:val="a0"/>
    <w:uiPriority w:val="99"/>
    <w:semiHidden/>
    <w:unhideWhenUsed/>
    <w:rsid w:val="0043329C"/>
    <w:pPr>
      <w:numPr>
        <w:numId w:val="3"/>
      </w:numPr>
      <w:spacing w:after="0" w:line="360" w:lineRule="auto"/>
      <w:contextualSpacing/>
    </w:pPr>
    <w:rPr>
      <w:rFonts w:eastAsia="Calibri"/>
      <w:color w:val="auto"/>
      <w:sz w:val="24"/>
      <w:lang w:val="ru-RU"/>
    </w:rPr>
  </w:style>
  <w:style w:type="paragraph" w:styleId="42">
    <w:name w:val="List Bullet 4"/>
    <w:basedOn w:val="a0"/>
    <w:next w:val="5"/>
    <w:autoRedefine/>
    <w:uiPriority w:val="99"/>
    <w:rsid w:val="0043329C"/>
    <w:pPr>
      <w:tabs>
        <w:tab w:val="num" w:pos="1800"/>
      </w:tabs>
      <w:autoSpaceDE w:val="0"/>
      <w:autoSpaceDN w:val="0"/>
      <w:spacing w:after="0" w:line="240" w:lineRule="auto"/>
      <w:ind w:left="1800" w:hanging="360"/>
      <w:jc w:val="left"/>
    </w:pPr>
    <w:rPr>
      <w:color w:val="auto"/>
      <w:sz w:val="20"/>
      <w:szCs w:val="20"/>
      <w:lang w:eastAsia="ru-RU"/>
    </w:rPr>
  </w:style>
  <w:style w:type="paragraph" w:styleId="5">
    <w:name w:val="List Bullet 5"/>
    <w:basedOn w:val="a0"/>
    <w:uiPriority w:val="99"/>
    <w:semiHidden/>
    <w:unhideWhenUsed/>
    <w:rsid w:val="0043329C"/>
    <w:pPr>
      <w:numPr>
        <w:numId w:val="4"/>
      </w:numPr>
      <w:spacing w:after="0" w:line="360" w:lineRule="auto"/>
      <w:contextualSpacing/>
    </w:pPr>
    <w:rPr>
      <w:rFonts w:eastAsia="Calibri"/>
      <w:color w:val="auto"/>
      <w:sz w:val="24"/>
      <w:lang w:val="ru-RU"/>
    </w:rPr>
  </w:style>
  <w:style w:type="paragraph" w:styleId="aff6">
    <w:name w:val="Document Map"/>
    <w:basedOn w:val="a0"/>
    <w:link w:val="aff7"/>
    <w:uiPriority w:val="99"/>
    <w:semiHidden/>
    <w:unhideWhenUsed/>
    <w:rsid w:val="0043329C"/>
    <w:pPr>
      <w:spacing w:after="0" w:line="360" w:lineRule="auto"/>
      <w:ind w:left="0" w:firstLine="709"/>
      <w:contextualSpacing/>
    </w:pPr>
    <w:rPr>
      <w:rFonts w:ascii="Tahoma" w:eastAsia="Calibri" w:hAnsi="Tahoma"/>
      <w:color w:val="auto"/>
      <w:sz w:val="16"/>
      <w:szCs w:val="16"/>
      <w:lang w:val="ru-RU"/>
    </w:rPr>
  </w:style>
  <w:style w:type="character" w:customStyle="1" w:styleId="aff7">
    <w:name w:val="Схема документа Знак"/>
    <w:basedOn w:val="a1"/>
    <w:link w:val="aff6"/>
    <w:uiPriority w:val="99"/>
    <w:semiHidden/>
    <w:rsid w:val="0043329C"/>
    <w:rPr>
      <w:rFonts w:ascii="Tahoma" w:eastAsia="Calibri" w:hAnsi="Tahoma" w:cs="Times New Roman"/>
      <w:sz w:val="16"/>
      <w:szCs w:val="16"/>
      <w:lang w:val="ru-RU"/>
    </w:rPr>
  </w:style>
  <w:style w:type="paragraph" w:customStyle="1" w:styleId="aff8">
    <w:name w:val="Просто текст"/>
    <w:basedOn w:val="a0"/>
    <w:rsid w:val="0043329C"/>
    <w:pPr>
      <w:spacing w:after="0" w:line="360" w:lineRule="auto"/>
      <w:ind w:left="0" w:firstLine="709"/>
    </w:pPr>
    <w:rPr>
      <w:color w:val="auto"/>
      <w:sz w:val="24"/>
      <w:szCs w:val="24"/>
      <w:lang w:val="ru-RU" w:eastAsia="ru-RU"/>
    </w:rPr>
  </w:style>
  <w:style w:type="character" w:customStyle="1" w:styleId="aff9">
    <w:name w:val="Подзаголовок Знак"/>
    <w:aliases w:val="Знак1 Знак"/>
    <w:link w:val="affa"/>
    <w:locked/>
    <w:rsid w:val="0043329C"/>
    <w:rPr>
      <w:rFonts w:ascii="Cambria" w:hAnsi="Cambria"/>
      <w:sz w:val="24"/>
      <w:szCs w:val="24"/>
      <w:lang w:bidi="en-US"/>
    </w:rPr>
  </w:style>
  <w:style w:type="paragraph" w:styleId="affa">
    <w:name w:val="Subtitle"/>
    <w:aliases w:val="Знак1"/>
    <w:basedOn w:val="a0"/>
    <w:next w:val="a0"/>
    <w:link w:val="aff9"/>
    <w:qFormat/>
    <w:rsid w:val="0043329C"/>
    <w:pPr>
      <w:spacing w:after="60" w:line="240" w:lineRule="auto"/>
      <w:ind w:left="0" w:firstLine="0"/>
      <w:contextualSpacing/>
      <w:jc w:val="center"/>
      <w:outlineLvl w:val="1"/>
    </w:pPr>
    <w:rPr>
      <w:rFonts w:ascii="Cambria" w:eastAsiaTheme="minorEastAsia" w:hAnsi="Cambria" w:cstheme="minorBidi"/>
      <w:color w:val="auto"/>
      <w:sz w:val="24"/>
      <w:szCs w:val="24"/>
      <w:lang w:bidi="en-US"/>
    </w:rPr>
  </w:style>
  <w:style w:type="character" w:customStyle="1" w:styleId="13">
    <w:name w:val="Подзаголовок Знак1"/>
    <w:basedOn w:val="a1"/>
    <w:uiPriority w:val="11"/>
    <w:rsid w:val="0043329C"/>
    <w:rPr>
      <w:color w:val="5A5A5A" w:themeColor="text1" w:themeTint="A5"/>
      <w:spacing w:val="15"/>
    </w:rPr>
  </w:style>
  <w:style w:type="paragraph" w:customStyle="1" w:styleId="textall">
    <w:name w:val="text_all"/>
    <w:basedOn w:val="a0"/>
    <w:semiHidden/>
    <w:rsid w:val="0043329C"/>
    <w:pPr>
      <w:spacing w:after="0" w:line="360" w:lineRule="auto"/>
      <w:ind w:left="0" w:firstLine="369"/>
      <w:contextualSpacing/>
    </w:pPr>
    <w:rPr>
      <w:color w:val="auto"/>
      <w:sz w:val="24"/>
      <w:szCs w:val="24"/>
      <w:lang w:val="ru-RU"/>
    </w:rPr>
  </w:style>
  <w:style w:type="paragraph" w:customStyle="1" w:styleId="Tablepodpisi">
    <w:name w:val="Table_podpisi"/>
    <w:basedOn w:val="a0"/>
    <w:semiHidden/>
    <w:rsid w:val="0043329C"/>
    <w:pPr>
      <w:spacing w:after="0" w:line="360" w:lineRule="auto"/>
      <w:ind w:left="0" w:firstLine="0"/>
      <w:contextualSpacing/>
      <w:jc w:val="center"/>
    </w:pPr>
    <w:rPr>
      <w:rFonts w:ascii="Arial" w:hAnsi="Arial" w:cs="Arial"/>
      <w:b/>
      <w:bCs/>
      <w:i/>
      <w:iCs/>
      <w:color w:val="auto"/>
      <w:sz w:val="20"/>
      <w:szCs w:val="20"/>
      <w:lang w:val="ru-RU"/>
    </w:rPr>
  </w:style>
  <w:style w:type="paragraph" w:styleId="affb">
    <w:name w:val="footnote text"/>
    <w:basedOn w:val="a0"/>
    <w:link w:val="affc"/>
    <w:uiPriority w:val="99"/>
    <w:semiHidden/>
    <w:unhideWhenUsed/>
    <w:rsid w:val="0043329C"/>
    <w:pPr>
      <w:spacing w:after="0" w:line="240" w:lineRule="auto"/>
      <w:ind w:left="0" w:firstLine="0"/>
      <w:jc w:val="left"/>
    </w:pPr>
    <w:rPr>
      <w:rFonts w:asciiTheme="minorHAnsi" w:eastAsiaTheme="minorHAnsi" w:hAnsiTheme="minorHAnsi" w:cstheme="minorBidi"/>
      <w:color w:val="auto"/>
      <w:sz w:val="20"/>
      <w:szCs w:val="20"/>
      <w:lang w:val="ru-RU"/>
    </w:rPr>
  </w:style>
  <w:style w:type="character" w:customStyle="1" w:styleId="affc">
    <w:name w:val="Текст сноски Знак"/>
    <w:basedOn w:val="a1"/>
    <w:link w:val="affb"/>
    <w:uiPriority w:val="99"/>
    <w:semiHidden/>
    <w:rsid w:val="0043329C"/>
    <w:rPr>
      <w:rFonts w:eastAsiaTheme="minorHAnsi"/>
      <w:sz w:val="20"/>
      <w:szCs w:val="20"/>
      <w:lang w:val="ru-RU"/>
    </w:rPr>
  </w:style>
  <w:style w:type="paragraph" w:customStyle="1" w:styleId="Default">
    <w:name w:val="Default"/>
    <w:rsid w:val="0043329C"/>
    <w:pPr>
      <w:autoSpaceDE w:val="0"/>
      <w:autoSpaceDN w:val="0"/>
      <w:adjustRightInd w:val="0"/>
      <w:spacing w:after="0" w:line="240" w:lineRule="auto"/>
    </w:pPr>
    <w:rPr>
      <w:rFonts w:ascii="Times" w:eastAsia="Calibri" w:hAnsi="Times" w:cs="Times"/>
      <w:color w:val="000000"/>
      <w:sz w:val="24"/>
      <w:szCs w:val="24"/>
      <w:lang w:val="ru-RU" w:eastAsia="ru-RU"/>
    </w:rPr>
  </w:style>
  <w:style w:type="paragraph" w:styleId="affd">
    <w:name w:val="Revision"/>
    <w:hidden/>
    <w:uiPriority w:val="99"/>
    <w:semiHidden/>
    <w:rsid w:val="0043329C"/>
    <w:pPr>
      <w:spacing w:after="0" w:line="240" w:lineRule="auto"/>
    </w:pPr>
    <w:rPr>
      <w:rFonts w:ascii="Times New Roman" w:eastAsia="Calibri" w:hAnsi="Times New Roman" w:cs="Times New Roman"/>
      <w:sz w:val="24"/>
      <w:lang w:val="ru-RU"/>
    </w:rPr>
  </w:style>
  <w:style w:type="paragraph" w:customStyle="1" w:styleId="14">
    <w:name w:val="14 слева"/>
    <w:basedOn w:val="a0"/>
    <w:qFormat/>
    <w:rsid w:val="0043329C"/>
    <w:pPr>
      <w:spacing w:after="0" w:line="240" w:lineRule="auto"/>
      <w:ind w:left="0" w:firstLine="0"/>
      <w:jc w:val="left"/>
    </w:pPr>
    <w:rPr>
      <w:color w:val="auto"/>
      <w:szCs w:val="24"/>
      <w:lang w:val="ru-RU" w:eastAsia="ru-RU"/>
    </w:rPr>
  </w:style>
  <w:style w:type="paragraph" w:customStyle="1" w:styleId="affe">
    <w:name w:val="Подрисуночная подпись"/>
    <w:basedOn w:val="a0"/>
    <w:qFormat/>
    <w:rsid w:val="0043329C"/>
    <w:pPr>
      <w:spacing w:before="120" w:after="240" w:line="360" w:lineRule="auto"/>
      <w:ind w:left="0" w:firstLine="0"/>
      <w:jc w:val="center"/>
    </w:pPr>
    <w:rPr>
      <w:noProof/>
      <w:color w:val="auto"/>
      <w:sz w:val="24"/>
      <w:szCs w:val="24"/>
      <w:lang w:val="ru-RU" w:eastAsia="ru-RU"/>
    </w:rPr>
  </w:style>
  <w:style w:type="character" w:styleId="afff">
    <w:name w:val="FollowedHyperlink"/>
    <w:basedOn w:val="a1"/>
    <w:uiPriority w:val="99"/>
    <w:semiHidden/>
    <w:unhideWhenUsed/>
    <w:rsid w:val="00544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35">
      <w:bodyDiv w:val="1"/>
      <w:marLeft w:val="0"/>
      <w:marRight w:val="0"/>
      <w:marTop w:val="0"/>
      <w:marBottom w:val="0"/>
      <w:divBdr>
        <w:top w:val="none" w:sz="0" w:space="0" w:color="auto"/>
        <w:left w:val="none" w:sz="0" w:space="0" w:color="auto"/>
        <w:bottom w:val="none" w:sz="0" w:space="0" w:color="auto"/>
        <w:right w:val="none" w:sz="0" w:space="0" w:color="auto"/>
      </w:divBdr>
    </w:div>
    <w:div w:id="59447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1.jpg"/><Relationship Id="rId1" Type="http://schemas.openxmlformats.org/officeDocument/2006/relationships/hyperlink" Target="file:///D:\_Work\Poljanichko\04_Jnuar_Style\Sertifikat_Gray\Sertifikat_Top_1.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1.jpg"/><Relationship Id="rId1" Type="http://schemas.openxmlformats.org/officeDocument/2006/relationships/hyperlink" Target="file:///D:\_Work\Poljanichko\04_Jnuar_Style\Sertifikat_Gray\Sertifikat_Top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1342A-D66D-42B1-8775-C3EC1069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31</Pages>
  <Words>3688</Words>
  <Characters>21023</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Korolkov</dc:creator>
  <cp:keywords/>
  <cp:lastModifiedBy>Виктория Жаренкова</cp:lastModifiedBy>
  <cp:revision>188</cp:revision>
  <cp:lastPrinted>2020-03-04T09:14:00Z</cp:lastPrinted>
  <dcterms:created xsi:type="dcterms:W3CDTF">2020-04-06T03:27:00Z</dcterms:created>
  <dcterms:modified xsi:type="dcterms:W3CDTF">2021-07-05T14:30:00Z</dcterms:modified>
</cp:coreProperties>
</file>